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3499" w14:textId="77777777" w:rsidR="00541778" w:rsidRPr="00541778" w:rsidRDefault="00541778" w:rsidP="00541778">
      <w:pPr>
        <w:pStyle w:val="Betreff"/>
        <w:spacing w:before="200"/>
        <w:outlineLvl w:val="0"/>
        <w:rPr>
          <w:vanish/>
          <w:color w:val="00B050"/>
          <w:sz w:val="40"/>
          <w:szCs w:val="40"/>
          <w:lang w:val="fr-CH"/>
        </w:rPr>
      </w:pPr>
      <w:r w:rsidRPr="00541778">
        <w:rPr>
          <w:vanish/>
          <w:color w:val="00B050"/>
          <w:sz w:val="40"/>
          <w:szCs w:val="40"/>
          <w:lang w:val="fr-CH"/>
        </w:rPr>
        <w:t>Pour Dossiers « normaux »</w:t>
      </w:r>
    </w:p>
    <w:p w14:paraId="0A29A415" w14:textId="77777777" w:rsidR="00541778" w:rsidRDefault="00541778" w:rsidP="00541778">
      <w:pPr>
        <w:rPr>
          <w:b/>
          <w:lang w:val="fr-CH"/>
        </w:rPr>
      </w:pPr>
      <w:r>
        <w:rPr>
          <w:b/>
          <w:lang w:val="fr-CH"/>
        </w:rPr>
        <w:t>Aux locataires</w:t>
      </w:r>
    </w:p>
    <w:p w14:paraId="7A886C94" w14:textId="77777777" w:rsidR="00541778" w:rsidRDefault="00541778" w:rsidP="00541778">
      <w:pPr>
        <w:rPr>
          <w:lang w:val="fr-CH"/>
        </w:rPr>
      </w:pPr>
    </w:p>
    <w:p w14:paraId="5EBA5762" w14:textId="77777777" w:rsidR="00541778" w:rsidRDefault="00541778" w:rsidP="00541778">
      <w:pPr>
        <w:rPr>
          <w:lang w:val="fr-CH"/>
        </w:rPr>
      </w:pPr>
    </w:p>
    <w:p w14:paraId="2DB740EA" w14:textId="77777777" w:rsidR="00541778" w:rsidRDefault="00541778" w:rsidP="00541778">
      <w:pPr>
        <w:rPr>
          <w:lang w:val="fr-CH"/>
        </w:rPr>
      </w:pPr>
    </w:p>
    <w:p w14:paraId="6A422394" w14:textId="77777777" w:rsidR="00541778" w:rsidRDefault="00541778" w:rsidP="00541778">
      <w:pPr>
        <w:rPr>
          <w:lang w:val="fr-CH"/>
        </w:rPr>
      </w:pPr>
    </w:p>
    <w:p w14:paraId="065BC50D" w14:textId="77777777" w:rsidR="00541778" w:rsidRDefault="00541778" w:rsidP="00541778">
      <w:pPr>
        <w:rPr>
          <w:lang w:val="fr-CH"/>
        </w:rPr>
      </w:pPr>
    </w:p>
    <w:p w14:paraId="09A346DD" w14:textId="77777777" w:rsidR="00541778" w:rsidRDefault="00541778" w:rsidP="00541778">
      <w:pPr>
        <w:pStyle w:val="Betreff"/>
        <w:spacing w:before="200"/>
        <w:outlineLvl w:val="0"/>
        <w:rPr>
          <w:lang w:val="fr-CH"/>
        </w:rPr>
      </w:pPr>
      <w:r>
        <w:rPr>
          <w:lang w:val="fr-CH"/>
        </w:rPr>
        <w:t>Fin de l'aide fédérale LCAP – Changement des bases légales applicables</w:t>
      </w:r>
    </w:p>
    <w:p w14:paraId="57E2362B" w14:textId="77777777" w:rsidR="00541778" w:rsidRDefault="00541778" w:rsidP="00541778">
      <w:pPr>
        <w:pStyle w:val="Betreff"/>
        <w:spacing w:before="200"/>
        <w:outlineLvl w:val="0"/>
        <w:rPr>
          <w:lang w:val="fr-CH"/>
        </w:rPr>
      </w:pPr>
    </w:p>
    <w:p w14:paraId="1C44FE11" w14:textId="77777777" w:rsidR="00541778" w:rsidRDefault="00541778" w:rsidP="00541778">
      <w:pPr>
        <w:pStyle w:val="Betreff"/>
        <w:spacing w:before="200"/>
        <w:outlineLvl w:val="0"/>
        <w:rPr>
          <w:lang w:val="fr-CH"/>
        </w:rPr>
      </w:pPr>
    </w:p>
    <w:p w14:paraId="1DD3A1FA" w14:textId="77777777" w:rsidR="00541778" w:rsidRDefault="00541778" w:rsidP="00541778">
      <w:pPr>
        <w:pStyle w:val="Betreff"/>
        <w:spacing w:before="200"/>
        <w:outlineLvl w:val="0"/>
        <w:rPr>
          <w:b w:val="0"/>
          <w:lang w:val="fr-CH"/>
        </w:rPr>
      </w:pPr>
      <w:r>
        <w:rPr>
          <w:b w:val="0"/>
          <w:lang w:val="fr-CH"/>
        </w:rPr>
        <w:t>Madame, Monsieur,</w:t>
      </w:r>
    </w:p>
    <w:p w14:paraId="5AF9B874" w14:textId="77777777" w:rsidR="00541778" w:rsidRDefault="00541778" w:rsidP="00541778">
      <w:pPr>
        <w:pStyle w:val="Betreff"/>
        <w:spacing w:before="200"/>
        <w:outlineLvl w:val="0"/>
        <w:rPr>
          <w:b w:val="0"/>
          <w:lang w:val="fr-CH"/>
        </w:rPr>
      </w:pPr>
    </w:p>
    <w:p w14:paraId="392622AB" w14:textId="77777777" w:rsidR="00541778" w:rsidRDefault="00541778" w:rsidP="00541778">
      <w:pPr>
        <w:pStyle w:val="Betreff"/>
        <w:spacing w:before="200"/>
        <w:outlineLvl w:val="0"/>
        <w:rPr>
          <w:b w:val="0"/>
          <w:lang w:val="fr-CH"/>
        </w:rPr>
      </w:pPr>
      <w:r>
        <w:rPr>
          <w:b w:val="0"/>
          <w:lang w:val="fr-CH"/>
        </w:rPr>
        <w:t xml:space="preserve">À la suite de l’expiration de l’Aide fédérale selon la Loi fédérale encourageant la construction et l’accession à la propriété de logements (LCAP), votre loyer est fixé à partir du </w:t>
      </w:r>
      <w:proofErr w:type="spellStart"/>
      <w:r w:rsidR="006B631A" w:rsidRPr="006B631A">
        <w:rPr>
          <w:lang w:val="fr-CH"/>
        </w:rPr>
        <w:t>jj.mm.aaaa</w:t>
      </w:r>
      <w:proofErr w:type="spellEnd"/>
      <w:r>
        <w:rPr>
          <w:b w:val="0"/>
          <w:lang w:val="fr-CH"/>
        </w:rPr>
        <w:t xml:space="preserve"> exclusivement sur les bases suivantes :</w:t>
      </w:r>
    </w:p>
    <w:p w14:paraId="070CBC83" w14:textId="77777777" w:rsidR="00541778" w:rsidRDefault="00541778" w:rsidP="00541778">
      <w:pPr>
        <w:pStyle w:val="Betreff"/>
        <w:spacing w:before="200"/>
        <w:outlineLvl w:val="0"/>
        <w:rPr>
          <w:b w:val="0"/>
          <w:lang w:val="fr-CH"/>
        </w:rPr>
      </w:pPr>
    </w:p>
    <w:p w14:paraId="0EA89E85" w14:textId="77777777" w:rsidR="00541778" w:rsidRDefault="00541778"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i/>
          <w:lang w:val="fr-CH"/>
        </w:rPr>
        <w:t>Les dispositions du Code des Obligations concernant le droit du bail (CO ; Art. 253ff.) ;</w:t>
      </w:r>
      <w:r>
        <w:rPr>
          <w:i/>
          <w:lang w:val="fr-CH"/>
        </w:rPr>
        <w:br/>
      </w:r>
    </w:p>
    <w:p w14:paraId="75D61F3E" w14:textId="77777777" w:rsidR="00541778" w:rsidRDefault="00541778"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i/>
          <w:lang w:val="fr-CH"/>
        </w:rPr>
        <w:t>L’Ordonnance sur le bail à loyer et le bail à ferme d'habitations et de locaux commerciaux (OBLF) ;</w:t>
      </w:r>
      <w:r>
        <w:rPr>
          <w:i/>
          <w:lang w:val="fr-CH"/>
        </w:rPr>
        <w:br/>
      </w:r>
    </w:p>
    <w:p w14:paraId="32797FF1" w14:textId="77777777" w:rsidR="00541778" w:rsidRDefault="00541778"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i/>
          <w:lang w:val="fr-CH"/>
        </w:rPr>
        <w:t>Et le Code de procédure civile (CPC) sont applicables.</w:t>
      </w:r>
    </w:p>
    <w:p w14:paraId="7A2E021C" w14:textId="77777777" w:rsidR="00541778" w:rsidRDefault="00541778" w:rsidP="00541778">
      <w:pPr>
        <w:pStyle w:val="Betreff"/>
        <w:spacing w:before="200"/>
        <w:outlineLvl w:val="0"/>
        <w:rPr>
          <w:b w:val="0"/>
          <w:lang w:val="fr-CH"/>
        </w:rPr>
      </w:pPr>
    </w:p>
    <w:p w14:paraId="5213E9E7" w14:textId="77777777" w:rsidR="00541778" w:rsidRDefault="00541778" w:rsidP="00541778">
      <w:pPr>
        <w:pStyle w:val="Betreff"/>
        <w:spacing w:before="200"/>
        <w:outlineLvl w:val="0"/>
        <w:rPr>
          <w:b w:val="0"/>
          <w:lang w:val="fr-CH"/>
        </w:rPr>
      </w:pPr>
      <w:r>
        <w:rPr>
          <w:b w:val="0"/>
          <w:lang w:val="fr-CH"/>
        </w:rPr>
        <w:t xml:space="preserve">La Loi fédérale encourageant la construction et l’accession à la propriété de logements (LCAP)  valable jusqu’à présent ne le sera plus à partir de cette date. En outre avec la fin de l’aide fédérale il n’y aura plus de versement d’abaissement supplémentaire. Cette modification de la base légale apporte avec elle également son lot de nouveautés juridiques. En premier lieu, l’évaluation de votre loyer et les possibilités de faire opposition se basera à l’avenir sur l’article 269 </w:t>
      </w:r>
      <w:proofErr w:type="spellStart"/>
      <w:r>
        <w:rPr>
          <w:b w:val="0"/>
          <w:lang w:val="fr-CH"/>
        </w:rPr>
        <w:t>ss</w:t>
      </w:r>
      <w:proofErr w:type="spellEnd"/>
      <w:r>
        <w:rPr>
          <w:b w:val="0"/>
          <w:lang w:val="fr-CH"/>
        </w:rPr>
        <w:t>. CO.</w:t>
      </w:r>
      <w:r>
        <w:rPr>
          <w:b w:val="0"/>
          <w:lang w:val="fr-CH"/>
        </w:rPr>
        <w:br/>
        <w:t>En outre les revenus et les charges officielles ne feront en règle générale plus partie des frais accessoires et seront à la charge du propriétaire (Art. 256b et art. 257b alinéa 1 CO). Il est à relever qu’en cas de litige, les autorités locales de conciliation seront compétentes en la matière (Art. 33 CPC). Vous trouverez des informations supplémentaires relatives aux changements juridiques découlant de la fin de l’Aide fédérale sur le site internet de l’Office fédéral du logement.</w:t>
      </w:r>
      <w:r>
        <w:rPr>
          <w:b w:val="0"/>
          <w:lang w:val="fr-CH"/>
        </w:rPr>
        <w:br/>
      </w:r>
      <w:r>
        <w:rPr>
          <w:b w:val="0"/>
          <w:lang w:val="fr-CH"/>
        </w:rPr>
        <w:br/>
      </w:r>
    </w:p>
    <w:p w14:paraId="610114F6" w14:textId="77777777" w:rsidR="00541778" w:rsidRDefault="00541778" w:rsidP="00541778">
      <w:pPr>
        <w:pStyle w:val="Betreff"/>
        <w:spacing w:before="200"/>
        <w:outlineLvl w:val="0"/>
        <w:rPr>
          <w:b w:val="0"/>
          <w:lang w:val="fr-CH"/>
        </w:rPr>
      </w:pPr>
      <w:r>
        <w:rPr>
          <w:b w:val="0"/>
          <w:lang w:val="fr-CH"/>
        </w:rPr>
        <w:t>Meilleures salutations</w:t>
      </w:r>
    </w:p>
    <w:p w14:paraId="018E1D9A" w14:textId="77777777" w:rsidR="00541778" w:rsidRDefault="00541778" w:rsidP="00541778">
      <w:pPr>
        <w:pStyle w:val="Betreff"/>
        <w:spacing w:before="200"/>
        <w:outlineLvl w:val="0"/>
        <w:rPr>
          <w:b w:val="0"/>
          <w:lang w:val="fr-CH"/>
        </w:rPr>
      </w:pPr>
    </w:p>
    <w:p w14:paraId="44125691" w14:textId="77777777" w:rsidR="00541778" w:rsidRDefault="00541778" w:rsidP="00541778">
      <w:pPr>
        <w:pStyle w:val="Betreff"/>
        <w:spacing w:before="200"/>
        <w:outlineLvl w:val="0"/>
        <w:rPr>
          <w:b w:val="0"/>
          <w:lang w:val="fr-CH"/>
        </w:rPr>
      </w:pPr>
      <w:r>
        <w:rPr>
          <w:b w:val="0"/>
          <w:lang w:val="fr-CH"/>
        </w:rPr>
        <w:t>Le/s bailleur/s</w:t>
      </w:r>
    </w:p>
    <w:p w14:paraId="0E8FC64E" w14:textId="77777777" w:rsidR="00541778" w:rsidRDefault="00541778" w:rsidP="00541778">
      <w:pPr>
        <w:spacing w:line="240" w:lineRule="auto"/>
        <w:rPr>
          <w:bCs/>
          <w:lang w:val="fr-CH"/>
        </w:rPr>
      </w:pPr>
      <w:r>
        <w:rPr>
          <w:b/>
          <w:lang w:val="fr-CH"/>
        </w:rPr>
        <w:br w:type="page"/>
      </w:r>
    </w:p>
    <w:p w14:paraId="3CB7642B" w14:textId="77777777" w:rsidR="00541778" w:rsidRPr="00541778" w:rsidRDefault="00541778" w:rsidP="00541778">
      <w:pPr>
        <w:pStyle w:val="Betreff"/>
        <w:spacing w:before="200"/>
        <w:outlineLvl w:val="0"/>
        <w:rPr>
          <w:vanish/>
          <w:color w:val="00B050"/>
          <w:sz w:val="40"/>
          <w:szCs w:val="40"/>
          <w:lang w:val="fr-CH"/>
        </w:rPr>
      </w:pPr>
      <w:r w:rsidRPr="00541778">
        <w:rPr>
          <w:vanish/>
          <w:color w:val="00B050"/>
          <w:sz w:val="40"/>
          <w:szCs w:val="40"/>
          <w:lang w:val="fr-CH"/>
        </w:rPr>
        <w:lastRenderedPageBreak/>
        <w:t>Pour dossiers «FDR/BBVM/CCL»</w:t>
      </w:r>
    </w:p>
    <w:p w14:paraId="628AAA8C" w14:textId="77777777" w:rsidR="00541778" w:rsidRDefault="00541778" w:rsidP="00541778">
      <w:pPr>
        <w:rPr>
          <w:b/>
          <w:lang w:val="fr-CH"/>
        </w:rPr>
      </w:pPr>
      <w:r>
        <w:rPr>
          <w:b/>
          <w:lang w:val="fr-CH"/>
        </w:rPr>
        <w:t>Aux locataires</w:t>
      </w:r>
    </w:p>
    <w:p w14:paraId="7CBDB065" w14:textId="77777777" w:rsidR="00541778" w:rsidRDefault="00541778" w:rsidP="00541778">
      <w:pPr>
        <w:rPr>
          <w:lang w:val="fr-CH"/>
        </w:rPr>
      </w:pPr>
    </w:p>
    <w:p w14:paraId="14251658" w14:textId="77777777" w:rsidR="00541778" w:rsidRDefault="00541778" w:rsidP="00541778">
      <w:pPr>
        <w:rPr>
          <w:lang w:val="fr-CH"/>
        </w:rPr>
      </w:pPr>
    </w:p>
    <w:p w14:paraId="6DD6E6FD" w14:textId="77777777" w:rsidR="00541778" w:rsidRDefault="00541778" w:rsidP="00541778">
      <w:pPr>
        <w:rPr>
          <w:lang w:val="fr-CH"/>
        </w:rPr>
      </w:pPr>
    </w:p>
    <w:p w14:paraId="68685A83" w14:textId="77777777" w:rsidR="00541778" w:rsidRDefault="00541778" w:rsidP="00541778">
      <w:pPr>
        <w:rPr>
          <w:lang w:val="fr-CH"/>
        </w:rPr>
      </w:pPr>
    </w:p>
    <w:p w14:paraId="0665554B" w14:textId="77777777" w:rsidR="00541778" w:rsidRDefault="00541778" w:rsidP="00541778">
      <w:pPr>
        <w:rPr>
          <w:lang w:val="fr-CH"/>
        </w:rPr>
      </w:pPr>
    </w:p>
    <w:p w14:paraId="7885E1D4" w14:textId="77777777" w:rsidR="00541778" w:rsidRDefault="00541778" w:rsidP="00541778">
      <w:pPr>
        <w:rPr>
          <w:lang w:val="fr-CH"/>
        </w:rPr>
      </w:pPr>
    </w:p>
    <w:p w14:paraId="43357C13" w14:textId="77777777" w:rsidR="00541778" w:rsidRDefault="00541778" w:rsidP="00541778">
      <w:pPr>
        <w:pStyle w:val="Betreff"/>
        <w:spacing w:before="200"/>
        <w:outlineLvl w:val="0"/>
        <w:rPr>
          <w:lang w:val="fr-CH"/>
        </w:rPr>
      </w:pPr>
      <w:r>
        <w:rPr>
          <w:lang w:val="fr-CH"/>
        </w:rPr>
        <w:t>Fin de l'aide fédérale LCAP – Changement des bases légales applicables</w:t>
      </w:r>
    </w:p>
    <w:p w14:paraId="75E5BAB1" w14:textId="77777777" w:rsidR="00541778" w:rsidRDefault="00541778" w:rsidP="00541778">
      <w:pPr>
        <w:pStyle w:val="Betreff"/>
        <w:spacing w:before="200"/>
        <w:outlineLvl w:val="0"/>
        <w:rPr>
          <w:lang w:val="fr-CH"/>
        </w:rPr>
      </w:pPr>
    </w:p>
    <w:p w14:paraId="093817AF" w14:textId="77777777" w:rsidR="00541778" w:rsidRDefault="00541778" w:rsidP="00541778">
      <w:pPr>
        <w:pStyle w:val="Betreff"/>
        <w:spacing w:before="200"/>
        <w:outlineLvl w:val="0"/>
        <w:rPr>
          <w:lang w:val="fr-CH"/>
        </w:rPr>
      </w:pPr>
    </w:p>
    <w:p w14:paraId="47F13FF5" w14:textId="77777777" w:rsidR="00541778" w:rsidRDefault="00541778" w:rsidP="00541778">
      <w:pPr>
        <w:pStyle w:val="Betreff"/>
        <w:spacing w:before="200"/>
        <w:outlineLvl w:val="0"/>
        <w:rPr>
          <w:b w:val="0"/>
          <w:lang w:val="fr-CH"/>
        </w:rPr>
      </w:pPr>
      <w:r>
        <w:rPr>
          <w:b w:val="0"/>
          <w:lang w:val="fr-CH"/>
        </w:rPr>
        <w:t>Madame, Monsieur,</w:t>
      </w:r>
    </w:p>
    <w:p w14:paraId="0D2F7A5D" w14:textId="77777777" w:rsidR="00541778" w:rsidRDefault="00541778" w:rsidP="00541778">
      <w:pPr>
        <w:pStyle w:val="Betreff"/>
        <w:spacing w:before="200"/>
        <w:outlineLvl w:val="0"/>
        <w:rPr>
          <w:b w:val="0"/>
          <w:lang w:val="fr-CH"/>
        </w:rPr>
      </w:pPr>
    </w:p>
    <w:p w14:paraId="71760BE3" w14:textId="77777777" w:rsidR="00541778" w:rsidRDefault="00541778" w:rsidP="00541778">
      <w:pPr>
        <w:pStyle w:val="Betreff"/>
        <w:spacing w:before="200"/>
        <w:outlineLvl w:val="0"/>
        <w:rPr>
          <w:b w:val="0"/>
          <w:lang w:val="fr-CH"/>
        </w:rPr>
      </w:pPr>
      <w:r>
        <w:rPr>
          <w:b w:val="0"/>
          <w:lang w:val="fr-CH"/>
        </w:rPr>
        <w:t xml:space="preserve">Pour votre immeuble, l’Aide fédérale selon la Loi fédérale encourageant la construction et l’accession à la propriété de logements (LCAP) expirera le </w:t>
      </w:r>
      <w:proofErr w:type="spellStart"/>
      <w:r w:rsidR="006B631A">
        <w:rPr>
          <w:lang w:val="fr-CH"/>
        </w:rPr>
        <w:t>jj.mm.aaa</w:t>
      </w:r>
      <w:proofErr w:type="spellEnd"/>
      <w:r>
        <w:rPr>
          <w:lang w:val="fr-CH"/>
        </w:rPr>
        <w:t xml:space="preserve">. </w:t>
      </w:r>
      <w:r>
        <w:rPr>
          <w:b w:val="0"/>
          <w:lang w:val="fr-CH"/>
        </w:rPr>
        <w:t xml:space="preserve">A partir de cette date, votre contrat de location ne sera plus soumis à la LCAP. En outre avec la fin de l’aide fédérale il n’y aura plus de versement d’abaissement supplémentaire. Les propriétaires et l’Office fédéral du logement (OFL) ont toutefois signé une convention, valable à partir de cette date. Dès lors, </w:t>
      </w:r>
      <w:proofErr w:type="spellStart"/>
      <w:r>
        <w:rPr>
          <w:b w:val="0"/>
          <w:lang w:val="fr-CH"/>
        </w:rPr>
        <w:t>à</w:t>
      </w:r>
      <w:proofErr w:type="spellEnd"/>
      <w:r>
        <w:rPr>
          <w:b w:val="0"/>
          <w:lang w:val="fr-CH"/>
        </w:rPr>
        <w:t xml:space="preserve"> partir du </w:t>
      </w:r>
      <w:proofErr w:type="spellStart"/>
      <w:r w:rsidR="006B631A" w:rsidRPr="006B631A">
        <w:rPr>
          <w:lang w:val="fr-CH"/>
        </w:rPr>
        <w:t>jj.mm.aaaa</w:t>
      </w:r>
      <w:proofErr w:type="spellEnd"/>
      <w:r>
        <w:rPr>
          <w:b w:val="0"/>
          <w:lang w:val="fr-CH"/>
        </w:rPr>
        <w:t xml:space="preserve"> votre loyer sera fixé exclusivement sur les bases suivantes :</w:t>
      </w:r>
    </w:p>
    <w:p w14:paraId="58B2F5F4" w14:textId="77777777" w:rsidR="00541778" w:rsidRDefault="00541778" w:rsidP="00541778">
      <w:pPr>
        <w:pStyle w:val="Betreff"/>
        <w:spacing w:before="200"/>
        <w:outlineLvl w:val="0"/>
        <w:rPr>
          <w:b w:val="0"/>
          <w:lang w:val="fr-CH"/>
        </w:rPr>
      </w:pPr>
    </w:p>
    <w:p w14:paraId="64928075" w14:textId="60F6B1AB" w:rsidR="00541778" w:rsidRDefault="00541778"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i/>
          <w:lang w:val="fr-CH"/>
        </w:rPr>
        <w:t>L</w:t>
      </w:r>
      <w:r w:rsidR="003F5603">
        <w:rPr>
          <w:i/>
          <w:lang w:val="fr-CH"/>
        </w:rPr>
        <w:t>a loi sur le logement (LOG)</w:t>
      </w:r>
      <w:r>
        <w:rPr>
          <w:i/>
          <w:lang w:val="fr-CH"/>
        </w:rPr>
        <w:t> ;</w:t>
      </w:r>
      <w:r>
        <w:rPr>
          <w:i/>
          <w:lang w:val="fr-CH"/>
        </w:rPr>
        <w:br/>
      </w:r>
    </w:p>
    <w:p w14:paraId="6356FB24" w14:textId="580CD7E1" w:rsidR="00541778" w:rsidRDefault="00541778"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rFonts w:cs="Arial"/>
          <w:i/>
          <w:lang w:val="fr-FR"/>
        </w:rPr>
        <w:t>L’</w:t>
      </w:r>
      <w:r w:rsidR="003F5603">
        <w:rPr>
          <w:rFonts w:cs="Arial"/>
          <w:i/>
          <w:lang w:val="fr-FR"/>
        </w:rPr>
        <w:t>o</w:t>
      </w:r>
      <w:r>
        <w:rPr>
          <w:rFonts w:cs="Arial"/>
          <w:i/>
          <w:lang w:val="fr-FR"/>
        </w:rPr>
        <w:t xml:space="preserve">rdonnance </w:t>
      </w:r>
      <w:r w:rsidR="003F5603">
        <w:rPr>
          <w:rFonts w:cs="Arial"/>
          <w:i/>
          <w:lang w:val="fr-FR"/>
        </w:rPr>
        <w:t>sur le logement (OLOG)</w:t>
      </w:r>
      <w:r>
        <w:rPr>
          <w:i/>
          <w:lang w:val="fr-CH"/>
        </w:rPr>
        <w:t> ;</w:t>
      </w:r>
      <w:r>
        <w:rPr>
          <w:i/>
          <w:lang w:val="fr-CH"/>
        </w:rPr>
        <w:br/>
      </w:r>
    </w:p>
    <w:p w14:paraId="1AED90D6" w14:textId="7A67D4B2" w:rsidR="00541778" w:rsidRDefault="003F5603" w:rsidP="00541778">
      <w:pPr>
        <w:pStyle w:val="Listenabsatz"/>
        <w:numPr>
          <w:ilvl w:val="0"/>
          <w:numId w:val="1"/>
        </w:numPr>
        <w:pBdr>
          <w:top w:val="single" w:sz="4" w:space="1" w:color="auto"/>
          <w:left w:val="single" w:sz="4" w:space="4" w:color="auto"/>
          <w:bottom w:val="single" w:sz="4" w:space="1" w:color="auto"/>
          <w:right w:val="single" w:sz="4" w:space="4" w:color="auto"/>
        </w:pBdr>
        <w:shd w:val="clear" w:color="auto" w:fill="E7E6E6"/>
        <w:spacing w:before="80" w:after="80"/>
        <w:ind w:left="284" w:hanging="284"/>
        <w:rPr>
          <w:i/>
          <w:lang w:val="fr-CH"/>
        </w:rPr>
      </w:pPr>
      <w:r>
        <w:rPr>
          <w:i/>
          <w:lang w:val="fr-CH"/>
        </w:rPr>
        <w:t>La loi fédérale sur la procédure administrative (PA)</w:t>
      </w:r>
      <w:r w:rsidR="00541778">
        <w:rPr>
          <w:i/>
          <w:lang w:val="fr-CH"/>
        </w:rPr>
        <w:t>.</w:t>
      </w:r>
    </w:p>
    <w:p w14:paraId="26DA25C7" w14:textId="77777777" w:rsidR="00541778" w:rsidRDefault="00541778" w:rsidP="00541778">
      <w:pPr>
        <w:pStyle w:val="Betreff"/>
        <w:spacing w:before="200"/>
        <w:outlineLvl w:val="0"/>
        <w:rPr>
          <w:b w:val="0"/>
          <w:lang w:val="fr-CH"/>
        </w:rPr>
      </w:pPr>
    </w:p>
    <w:p w14:paraId="19E81A70" w14:textId="77777777" w:rsidR="00541778" w:rsidRDefault="00541778" w:rsidP="00541778">
      <w:pPr>
        <w:pStyle w:val="Betreff"/>
        <w:spacing w:before="200"/>
        <w:outlineLvl w:val="0"/>
        <w:rPr>
          <w:b w:val="0"/>
          <w:lang w:val="fr-CH"/>
        </w:rPr>
      </w:pPr>
      <w:r>
        <w:rPr>
          <w:b w:val="0"/>
          <w:lang w:val="fr-CH"/>
        </w:rPr>
        <w:t>Cette modification de la base légale apporte avec elle également son lot de nouveautés juridiques.</w:t>
      </w:r>
      <w:r>
        <w:rPr>
          <w:b w:val="0"/>
          <w:lang w:val="fr-CH"/>
        </w:rPr>
        <w:br/>
        <w:t xml:space="preserve">D’une part, votre loyer est régit par la loi sur le logement (LOG) en vertu d’une convention conclue entre votre bailleur et l’Office fédéral du logement (OFL). Ceci implique un loyer couvrant les coûts et le maintien du contrôle des loyers auprès de l’OFL (269 </w:t>
      </w:r>
      <w:proofErr w:type="spellStart"/>
      <w:r>
        <w:rPr>
          <w:b w:val="0"/>
          <w:lang w:val="fr-CH"/>
        </w:rPr>
        <w:t>ss</w:t>
      </w:r>
      <w:proofErr w:type="spellEnd"/>
      <w:r>
        <w:rPr>
          <w:b w:val="0"/>
          <w:lang w:val="fr-CH"/>
        </w:rPr>
        <w:t>. CO). D’autre part les revenus et les charges officielles ne feront en règle générale plus partie des frais accessoires et seront à la charge du propriétaire (Art. 256b et art. 257b alinéa 1 CO). Il est à relever qu’en cas de litige concernant les frais accessoires, les autorités locales de conciliation continueront d’être compétentes en la matière (Art. 33 CPC). Vous trouverez des informations supplémentaires relatives aux changements juridiques découlant de la fin de l’Aide fédérale sur le site internet de l’Office fédéral du logement.</w:t>
      </w:r>
      <w:r>
        <w:rPr>
          <w:b w:val="0"/>
          <w:lang w:val="fr-CH"/>
        </w:rPr>
        <w:br/>
      </w:r>
      <w:r>
        <w:rPr>
          <w:b w:val="0"/>
          <w:lang w:val="fr-CH"/>
        </w:rPr>
        <w:br/>
      </w:r>
    </w:p>
    <w:p w14:paraId="784AF7AD" w14:textId="77777777" w:rsidR="00541778" w:rsidRDefault="00541778" w:rsidP="00541778">
      <w:pPr>
        <w:pStyle w:val="Betreff"/>
        <w:spacing w:before="200"/>
        <w:outlineLvl w:val="0"/>
        <w:rPr>
          <w:b w:val="0"/>
          <w:lang w:val="fr-CH"/>
        </w:rPr>
      </w:pPr>
      <w:r>
        <w:rPr>
          <w:b w:val="0"/>
          <w:lang w:val="fr-CH"/>
        </w:rPr>
        <w:br/>
        <w:t>Meilleures salutations</w:t>
      </w:r>
    </w:p>
    <w:p w14:paraId="6F0CA281" w14:textId="77777777" w:rsidR="00541778" w:rsidRDefault="00541778" w:rsidP="00541778">
      <w:pPr>
        <w:pStyle w:val="Betreff"/>
        <w:spacing w:before="200"/>
        <w:outlineLvl w:val="0"/>
        <w:rPr>
          <w:b w:val="0"/>
          <w:lang w:val="fr-CH"/>
        </w:rPr>
      </w:pPr>
    </w:p>
    <w:p w14:paraId="52C3160A" w14:textId="77777777" w:rsidR="00541778" w:rsidRDefault="00541778" w:rsidP="00541778">
      <w:pPr>
        <w:pStyle w:val="Betreff"/>
        <w:spacing w:before="200"/>
        <w:outlineLvl w:val="0"/>
        <w:rPr>
          <w:b w:val="0"/>
          <w:lang w:val="fr-CH"/>
        </w:rPr>
      </w:pPr>
      <w:r>
        <w:rPr>
          <w:b w:val="0"/>
          <w:lang w:val="fr-CH"/>
        </w:rPr>
        <w:t>Le/s bailleur/s</w:t>
      </w:r>
    </w:p>
    <w:sectPr w:rsidR="00541778" w:rsidSect="00A64158">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6A1C" w14:textId="77777777" w:rsidR="00541778" w:rsidRDefault="00541778" w:rsidP="00541778">
      <w:pPr>
        <w:spacing w:line="240" w:lineRule="auto"/>
      </w:pPr>
      <w:r>
        <w:separator/>
      </w:r>
    </w:p>
  </w:endnote>
  <w:endnote w:type="continuationSeparator" w:id="0">
    <w:p w14:paraId="1EE769EF" w14:textId="77777777" w:rsidR="00541778" w:rsidRDefault="00541778" w:rsidP="00541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C69B" w14:textId="77777777" w:rsidR="00541778" w:rsidRDefault="00541778" w:rsidP="00541778">
      <w:pPr>
        <w:spacing w:line="240" w:lineRule="auto"/>
      </w:pPr>
      <w:r>
        <w:separator/>
      </w:r>
    </w:p>
  </w:footnote>
  <w:footnote w:type="continuationSeparator" w:id="0">
    <w:p w14:paraId="19B0E59D" w14:textId="77777777" w:rsidR="00541778" w:rsidRDefault="00541778" w:rsidP="005417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0CF1"/>
    <w:multiLevelType w:val="hybridMultilevel"/>
    <w:tmpl w:val="3C20EC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70370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78"/>
    <w:rsid w:val="002C68DF"/>
    <w:rsid w:val="003F5603"/>
    <w:rsid w:val="00455E85"/>
    <w:rsid w:val="00541778"/>
    <w:rsid w:val="006B631A"/>
    <w:rsid w:val="00903EDA"/>
    <w:rsid w:val="00A64158"/>
    <w:rsid w:val="00BD1B72"/>
    <w:rsid w:val="00C76B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FA4E"/>
  <w15:chartTrackingRefBased/>
  <w15:docId w15:val="{BE371A93-F510-4702-921C-E7EA3C20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778"/>
    <w:pPr>
      <w:spacing w:after="0" w:line="260" w:lineRule="exact"/>
    </w:pPr>
    <w:rPr>
      <w:rFonts w:ascii="Arial" w:eastAsia="Times New Roman" w:hAnsi="Arial" w:cs="Times New Roman"/>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Listenabsatz">
    <w:name w:val="List Paragraph"/>
    <w:basedOn w:val="Standard"/>
    <w:uiPriority w:val="34"/>
    <w:qFormat/>
    <w:rsid w:val="00541778"/>
    <w:pPr>
      <w:ind w:left="720"/>
      <w:contextualSpacing/>
    </w:pPr>
  </w:style>
  <w:style w:type="paragraph" w:customStyle="1" w:styleId="Betreff">
    <w:name w:val="Betreff"/>
    <w:basedOn w:val="Standard"/>
    <w:rsid w:val="00541778"/>
    <w:pPr>
      <w:spacing w:before="240" w:after="120" w:line="240" w:lineRule="auto"/>
    </w:pPr>
    <w:rPr>
      <w:b/>
      <w:bCs/>
    </w:rPr>
  </w:style>
  <w:style w:type="paragraph" w:styleId="Kopfzeile">
    <w:name w:val="header"/>
    <w:basedOn w:val="Standard"/>
    <w:link w:val="KopfzeileZchn"/>
    <w:uiPriority w:val="99"/>
    <w:unhideWhenUsed/>
    <w:rsid w:val="005417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41778"/>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54177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41778"/>
    <w:rPr>
      <w:rFonts w:ascii="Arial" w:eastAsia="Times New Roman" w:hAnsi="Arial" w:cs="Times New Roman"/>
      <w:sz w:val="20"/>
      <w:szCs w:val="20"/>
      <w:lang w:eastAsia="de-CH"/>
    </w:rPr>
  </w:style>
  <w:style w:type="character" w:styleId="Hyperlink">
    <w:name w:val="Hyperlink"/>
    <w:uiPriority w:val="99"/>
    <w:semiHidden/>
    <w:unhideWhenUsed/>
    <w:rsid w:val="00541778"/>
    <w:rPr>
      <w:color w:val="0563C1"/>
      <w:u w:val="single"/>
    </w:rPr>
  </w:style>
  <w:style w:type="paragraph" w:customStyle="1" w:styleId="Pfad">
    <w:name w:val="Pfad"/>
    <w:next w:val="Fuzeile"/>
    <w:rsid w:val="00541778"/>
    <w:pPr>
      <w:spacing w:after="0" w:line="160" w:lineRule="exact"/>
    </w:pPr>
    <w:rPr>
      <w:rFonts w:ascii="Arial" w:eastAsia="Times New Roman" w:hAnsi="Arial" w:cs="Times New Roman"/>
      <w:noProof/>
      <w:sz w:val="12"/>
      <w:szCs w:val="12"/>
      <w:lang w:eastAsia="de-CH"/>
    </w:rPr>
  </w:style>
  <w:style w:type="paragraph" w:customStyle="1" w:styleId="Platzhalter">
    <w:name w:val="Platzhalter"/>
    <w:basedOn w:val="Standard"/>
    <w:next w:val="Standard"/>
    <w:rsid w:val="00541778"/>
    <w:pPr>
      <w:spacing w:line="240" w:lineRule="auto"/>
    </w:pPr>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6112">
      <w:bodyDiv w:val="1"/>
      <w:marLeft w:val="0"/>
      <w:marRight w:val="0"/>
      <w:marTop w:val="0"/>
      <w:marBottom w:val="0"/>
      <w:divBdr>
        <w:top w:val="none" w:sz="0" w:space="0" w:color="auto"/>
        <w:left w:val="none" w:sz="0" w:space="0" w:color="auto"/>
        <w:bottom w:val="none" w:sz="0" w:space="0" w:color="auto"/>
        <w:right w:val="none" w:sz="0" w:space="0" w:color="auto"/>
      </w:divBdr>
    </w:div>
    <w:div w:id="209866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Pillonel Stéphane BWO</dc:creator>
  <cp:keywords/>
  <dc:description/>
  <cp:lastModifiedBy>Beuchat Pierre-Alain BWO</cp:lastModifiedBy>
  <cp:revision>3</cp:revision>
  <dcterms:created xsi:type="dcterms:W3CDTF">2025-10-28T11:33:00Z</dcterms:created>
  <dcterms:modified xsi:type="dcterms:W3CDTF">2025-10-28T11:36:00Z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2025-10-28T11:32:42Z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d5dcf161-743b-4b17-b862-e2f5889e5283</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