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75E64" w14:textId="77777777" w:rsidR="008411CB" w:rsidRDefault="008411CB">
      <w:pPr>
        <w:pStyle w:val="Textkrper"/>
        <w:jc w:val="both"/>
        <w:rPr>
          <w:lang w:val="it-CH"/>
        </w:rPr>
      </w:pPr>
      <w:r>
        <w:rPr>
          <w:lang w:val="it-CH"/>
        </w:rPr>
        <w:t xml:space="preserve">Elementi standard per casi di cambiamento di canone della pigione delle cooperative di costruzione di alloggi per il personale della Confederazione </w:t>
      </w:r>
    </w:p>
    <w:p w14:paraId="592CEE28" w14:textId="77777777" w:rsidR="008411CB" w:rsidRDefault="008411CB">
      <w:pPr>
        <w:rPr>
          <w:lang w:val="it-CH"/>
        </w:rPr>
      </w:pPr>
    </w:p>
    <w:p w14:paraId="2BB9477A" w14:textId="77777777" w:rsidR="008411CB" w:rsidRDefault="009509A9">
      <w:r>
        <w:pict w14:anchorId="70625864">
          <v:rect id="_x0000_i1025" style="width:0;height:1.5pt" o:hralign="center" o:hrstd="t" o:hr="t" fillcolor="gray" stroked="f">
            <v:imagedata r:id="rId7" o:title=""/>
          </v:rect>
        </w:pict>
      </w:r>
    </w:p>
    <w:p w14:paraId="7DF7F014" w14:textId="77777777" w:rsidR="008411CB" w:rsidRDefault="008411CB">
      <w:pPr>
        <w:pStyle w:val="berschrift3"/>
        <w:tabs>
          <w:tab w:val="left" w:pos="0"/>
          <w:tab w:val="left" w:pos="6379"/>
        </w:tabs>
        <w:spacing w:before="100"/>
        <w:rPr>
          <w:lang w:val="it-CH"/>
        </w:rPr>
      </w:pPr>
      <w:r>
        <w:rPr>
          <w:lang w:val="it-CH"/>
        </w:rPr>
        <w:t>Cooperative di costruzione di alloggi</w:t>
      </w:r>
      <w:r>
        <w:rPr>
          <w:lang w:val="it-CH"/>
        </w:rPr>
        <w:tab/>
        <w:t>Comunicazione riguardante</w:t>
      </w:r>
    </w:p>
    <w:p w14:paraId="2BC22A86" w14:textId="77777777" w:rsidR="008411CB" w:rsidRDefault="008411CB">
      <w:pPr>
        <w:pStyle w:val="berschrift3"/>
        <w:tabs>
          <w:tab w:val="left" w:pos="0"/>
          <w:tab w:val="left" w:pos="6379"/>
        </w:tabs>
        <w:rPr>
          <w:lang w:val="it-CH"/>
        </w:rPr>
      </w:pPr>
      <w:r>
        <w:rPr>
          <w:lang w:val="it-CH"/>
        </w:rPr>
        <w:t xml:space="preserve">per il personale della Confederazione </w:t>
      </w:r>
      <w:r>
        <w:rPr>
          <w:lang w:val="it-CH"/>
        </w:rPr>
        <w:tab/>
        <w:t>modifica della pigione</w:t>
      </w:r>
    </w:p>
    <w:p w14:paraId="52E628E0" w14:textId="77777777" w:rsidR="008411CB" w:rsidRDefault="008411CB">
      <w:pPr>
        <w:tabs>
          <w:tab w:val="left" w:pos="6804"/>
        </w:tabs>
        <w:rPr>
          <w:b/>
          <w:bCs/>
          <w:lang w:val="it-CH"/>
        </w:rPr>
      </w:pPr>
    </w:p>
    <w:p w14:paraId="62BAFD2D" w14:textId="77777777" w:rsidR="008411CB" w:rsidRDefault="008411CB">
      <w:pPr>
        <w:tabs>
          <w:tab w:val="left" w:pos="5954"/>
        </w:tabs>
        <w:rPr>
          <w:b/>
          <w:bCs/>
          <w:lang w:val="it-IT"/>
        </w:rPr>
      </w:pPr>
    </w:p>
    <w:p w14:paraId="3A8FA574" w14:textId="77777777" w:rsidR="008411CB" w:rsidRDefault="008411CB">
      <w:pPr>
        <w:tabs>
          <w:tab w:val="left" w:pos="5954"/>
        </w:tabs>
        <w:rPr>
          <w:b/>
          <w:bCs/>
          <w:lang w:val="it-IT"/>
        </w:rPr>
      </w:pPr>
    </w:p>
    <w:p w14:paraId="33CB2184" w14:textId="02496C28" w:rsidR="008411CB" w:rsidRDefault="008411CB">
      <w:pPr>
        <w:pStyle w:val="berschrift3"/>
        <w:tabs>
          <w:tab w:val="left" w:pos="5103"/>
          <w:tab w:val="left" w:pos="5954"/>
        </w:tabs>
        <w:rPr>
          <w:b w:val="0"/>
          <w:bCs w:val="0"/>
          <w:lang w:val="it-IT"/>
        </w:rPr>
      </w:pPr>
      <w:r>
        <w:rPr>
          <w:b w:val="0"/>
          <w:bCs w:val="0"/>
          <w:lang w:val="it-IT"/>
        </w:rPr>
        <w:t>Locatore</w:t>
      </w:r>
      <w:r w:rsidR="0048192B">
        <w:rPr>
          <w:b w:val="0"/>
          <w:bCs w:val="0"/>
          <w:lang w:val="it-IT"/>
        </w:rPr>
        <w:t xml:space="preserve"> / Locataria</w:t>
      </w:r>
      <w:r>
        <w:rPr>
          <w:b w:val="0"/>
          <w:bCs w:val="0"/>
          <w:lang w:val="it-IT"/>
        </w:rPr>
        <w:tab/>
      </w:r>
      <w:r>
        <w:rPr>
          <w:b w:val="0"/>
          <w:bCs w:val="0"/>
          <w:lang w:val="it-IT"/>
        </w:rPr>
        <w:tab/>
      </w:r>
      <w:r>
        <w:rPr>
          <w:b w:val="0"/>
          <w:bCs w:val="0"/>
          <w:lang w:val="it-CH"/>
        </w:rPr>
        <w:t>Locatario / Locatrice</w:t>
      </w:r>
    </w:p>
    <w:p w14:paraId="12D19EA5" w14:textId="77777777" w:rsidR="008411CB" w:rsidRDefault="008411CB">
      <w:pPr>
        <w:tabs>
          <w:tab w:val="left" w:pos="5103"/>
          <w:tab w:val="left" w:pos="5954"/>
        </w:tabs>
        <w:rPr>
          <w:b/>
          <w:bCs/>
          <w:lang w:val="it-IT"/>
        </w:rPr>
      </w:pPr>
    </w:p>
    <w:p w14:paraId="0EBFE3AE" w14:textId="77E69B02" w:rsidR="008411CB" w:rsidRDefault="008411CB">
      <w:pPr>
        <w:pStyle w:val="Linie2"/>
        <w:pBdr>
          <w:bottom w:val="none" w:sz="0" w:space="0" w:color="auto"/>
        </w:pBdr>
        <w:tabs>
          <w:tab w:val="left" w:pos="5103"/>
          <w:tab w:val="left" w:pos="5954"/>
        </w:tabs>
        <w:spacing w:before="0" w:after="0"/>
        <w:rPr>
          <w:lang w:val="it-IT"/>
        </w:rPr>
      </w:pPr>
      <w:r>
        <w:rPr>
          <w:rFonts w:ascii="Arial (W1)" w:hAnsi="Arial (W1)"/>
          <w:i/>
          <w:iCs/>
          <w:lang w:val="it-CH"/>
        </w:rPr>
        <w:t>Cooperativa di costruzione di alloggi X</w:t>
      </w:r>
      <w:r w:rsidR="0048192B">
        <w:rPr>
          <w:rFonts w:ascii="Arial (W1)" w:hAnsi="Arial (W1)"/>
          <w:i/>
          <w:iCs/>
          <w:lang w:val="it-CH"/>
        </w:rPr>
        <w:t>YZ</w:t>
      </w:r>
      <w:r>
        <w:rPr>
          <w:i/>
          <w:iCs/>
          <w:lang w:val="it-IT"/>
        </w:rPr>
        <w:tab/>
      </w:r>
      <w:r>
        <w:rPr>
          <w:i/>
          <w:iCs/>
          <w:lang w:val="it-IT"/>
        </w:rPr>
        <w:tab/>
      </w:r>
      <w:r>
        <w:rPr>
          <w:i/>
          <w:iCs/>
          <w:lang w:val="it-CH"/>
        </w:rPr>
        <w:t xml:space="preserve">Sig. </w:t>
      </w:r>
      <w:r w:rsidR="00826112">
        <w:rPr>
          <w:i/>
          <w:iCs/>
          <w:lang w:val="it-CH"/>
        </w:rPr>
        <w:t>A /</w:t>
      </w:r>
      <w:r>
        <w:rPr>
          <w:i/>
          <w:iCs/>
          <w:lang w:val="it-CH"/>
        </w:rPr>
        <w:t xml:space="preserve"> Sig.ra B. </w:t>
      </w:r>
    </w:p>
    <w:p w14:paraId="728E457A" w14:textId="77777777" w:rsidR="008411CB" w:rsidRDefault="008411CB">
      <w:pPr>
        <w:tabs>
          <w:tab w:val="left" w:pos="1584"/>
        </w:tabs>
        <w:rPr>
          <w:b/>
          <w:bCs/>
          <w:lang w:val="it-IT"/>
        </w:rPr>
      </w:pPr>
    </w:p>
    <w:p w14:paraId="570C4D29" w14:textId="77777777" w:rsidR="008411CB" w:rsidRDefault="008411CB">
      <w:pPr>
        <w:tabs>
          <w:tab w:val="left" w:pos="5103"/>
          <w:tab w:val="left" w:pos="5954"/>
        </w:tabs>
        <w:rPr>
          <w:b/>
          <w:bCs/>
          <w:lang w:val="it-IT"/>
        </w:rPr>
      </w:pPr>
    </w:p>
    <w:p w14:paraId="0DF8F0D8" w14:textId="77777777" w:rsidR="008411CB" w:rsidRDefault="008411CB">
      <w:pPr>
        <w:tabs>
          <w:tab w:val="left" w:pos="5103"/>
          <w:tab w:val="left" w:pos="5954"/>
        </w:tabs>
        <w:rPr>
          <w:b/>
          <w:bCs/>
          <w:lang w:val="it-IT"/>
        </w:rPr>
      </w:pPr>
    </w:p>
    <w:p w14:paraId="223C44DE" w14:textId="64D5A0A6" w:rsidR="008411CB" w:rsidRDefault="0048192B">
      <w:pPr>
        <w:pStyle w:val="Linie2"/>
        <w:pBdr>
          <w:bottom w:val="none" w:sz="0" w:space="0" w:color="auto"/>
        </w:pBdr>
        <w:tabs>
          <w:tab w:val="left" w:pos="1418"/>
        </w:tabs>
        <w:spacing w:before="0" w:after="0"/>
        <w:rPr>
          <w:i/>
          <w:iCs/>
          <w:lang w:val="it-IT"/>
        </w:rPr>
      </w:pPr>
      <w:r>
        <w:rPr>
          <w:lang w:val="it-CH"/>
        </w:rPr>
        <w:t>Oggetto locato</w:t>
      </w:r>
      <w:r w:rsidR="008411CB">
        <w:rPr>
          <w:lang w:val="it-CH"/>
        </w:rPr>
        <w:t xml:space="preserve"> </w:t>
      </w:r>
      <w:r w:rsidR="008411CB">
        <w:rPr>
          <w:lang w:val="it-IT"/>
        </w:rPr>
        <w:t xml:space="preserve"> </w:t>
      </w:r>
      <w:r w:rsidR="008411CB">
        <w:rPr>
          <w:lang w:val="it-IT"/>
        </w:rPr>
        <w:tab/>
      </w:r>
      <w:r w:rsidR="008411CB">
        <w:rPr>
          <w:i/>
          <w:iCs/>
          <w:lang w:val="it-CH"/>
        </w:rPr>
        <w:t>Appartamento, Via, NPA Località</w:t>
      </w:r>
    </w:p>
    <w:p w14:paraId="7D2ACD8A" w14:textId="77777777" w:rsidR="008411CB" w:rsidRDefault="008411CB">
      <w:pPr>
        <w:rPr>
          <w:lang w:val="it-IT"/>
        </w:rPr>
      </w:pPr>
    </w:p>
    <w:p w14:paraId="6E1C1F9D" w14:textId="77777777" w:rsidR="008411CB" w:rsidRDefault="008411CB">
      <w:pPr>
        <w:rPr>
          <w:lang w:val="it-IT"/>
        </w:rPr>
      </w:pPr>
    </w:p>
    <w:p w14:paraId="47F5CD3C" w14:textId="77777777" w:rsidR="008411CB" w:rsidRDefault="009509A9">
      <w:r>
        <w:pict w14:anchorId="07E5F309">
          <v:rect id="_x0000_i1026" style="width:0;height:1.5pt" o:hralign="center" o:hrstd="t" o:hr="t" fillcolor="gray" stroked="f">
            <v:imagedata r:id="rId7" o:title=""/>
          </v:rect>
        </w:pict>
      </w:r>
    </w:p>
    <w:p w14:paraId="3BCF52BC" w14:textId="77777777" w:rsidR="008411CB" w:rsidRDefault="008411CB">
      <w:pPr>
        <w:pStyle w:val="Linie2"/>
        <w:pBdr>
          <w:bottom w:val="none" w:sz="0" w:space="0" w:color="auto"/>
        </w:pBdr>
        <w:spacing w:before="0" w:after="0"/>
      </w:pPr>
    </w:p>
    <w:p w14:paraId="1BA5CB45" w14:textId="77777777" w:rsidR="008411CB" w:rsidRDefault="008411CB"/>
    <w:p w14:paraId="4273C8CB" w14:textId="77777777" w:rsidR="008411CB" w:rsidRDefault="008411CB">
      <w:pPr>
        <w:numPr>
          <w:ilvl w:val="0"/>
          <w:numId w:val="18"/>
        </w:numPr>
        <w:tabs>
          <w:tab w:val="num" w:pos="426"/>
          <w:tab w:val="left" w:pos="5387"/>
          <w:tab w:val="left" w:pos="7230"/>
        </w:tabs>
        <w:ind w:hanging="720"/>
        <w:rPr>
          <w:lang w:val="it-IT"/>
        </w:rPr>
      </w:pPr>
      <w:r>
        <w:rPr>
          <w:b/>
          <w:bCs/>
          <w:lang w:val="it-IT"/>
        </w:rPr>
        <w:t xml:space="preserve">Modifica della pigione </w:t>
      </w:r>
      <w:r>
        <w:rPr>
          <w:lang w:val="it-IT"/>
        </w:rPr>
        <w:tab/>
        <w:t xml:space="preserve">Finora </w:t>
      </w:r>
      <w:r>
        <w:rPr>
          <w:lang w:val="it-IT"/>
        </w:rPr>
        <w:tab/>
        <w:t xml:space="preserve">Nuova </w:t>
      </w:r>
    </w:p>
    <w:p w14:paraId="6EEAEC75" w14:textId="77777777" w:rsidR="008411CB" w:rsidRDefault="008411CB">
      <w:pPr>
        <w:tabs>
          <w:tab w:val="left" w:pos="4253"/>
          <w:tab w:val="left" w:pos="5387"/>
          <w:tab w:val="left" w:pos="7230"/>
          <w:tab w:val="left" w:pos="8931"/>
        </w:tabs>
        <w:ind w:left="426"/>
        <w:rPr>
          <w:lang w:val="it-IT"/>
        </w:rPr>
      </w:pPr>
    </w:p>
    <w:p w14:paraId="457E471B" w14:textId="77777777" w:rsidR="008411CB" w:rsidRDefault="008411CB">
      <w:pPr>
        <w:tabs>
          <w:tab w:val="left" w:pos="4253"/>
          <w:tab w:val="left" w:pos="5387"/>
          <w:tab w:val="left" w:pos="7230"/>
          <w:tab w:val="left" w:pos="8931"/>
        </w:tabs>
        <w:ind w:left="426"/>
        <w:rPr>
          <w:lang w:val="it-IT"/>
        </w:rPr>
      </w:pPr>
      <w:r>
        <w:rPr>
          <w:lang w:val="it-IT"/>
        </w:rPr>
        <w:t>Pigione netta (senza spese accessorie)</w:t>
      </w:r>
      <w:r>
        <w:rPr>
          <w:lang w:val="it-IT"/>
        </w:rPr>
        <w:tab/>
        <w:t>al mese</w:t>
      </w:r>
      <w:r>
        <w:rPr>
          <w:lang w:val="it-IT"/>
        </w:rPr>
        <w:tab/>
        <w:t>CHF</w:t>
      </w:r>
      <w:r>
        <w:rPr>
          <w:lang w:val="it-IT"/>
        </w:rPr>
        <w:tab/>
        <w:t>CHF</w:t>
      </w:r>
    </w:p>
    <w:p w14:paraId="187AA15D" w14:textId="77777777" w:rsidR="008411CB" w:rsidRDefault="008411CB">
      <w:pPr>
        <w:tabs>
          <w:tab w:val="left" w:pos="5670"/>
          <w:tab w:val="left" w:pos="6946"/>
        </w:tabs>
        <w:ind w:left="426"/>
        <w:rPr>
          <w:lang w:val="it-IT"/>
        </w:rPr>
      </w:pPr>
    </w:p>
    <w:p w14:paraId="338D3C5C" w14:textId="7280E322" w:rsidR="008411CB" w:rsidRDefault="008411CB">
      <w:pPr>
        <w:pStyle w:val="Linie2"/>
        <w:pBdr>
          <w:bottom w:val="none" w:sz="0" w:space="0" w:color="auto"/>
        </w:pBdr>
        <w:tabs>
          <w:tab w:val="left" w:pos="426"/>
          <w:tab w:val="left" w:pos="3402"/>
        </w:tabs>
        <w:spacing w:before="120" w:after="0"/>
        <w:rPr>
          <w:i/>
          <w:iCs/>
          <w:lang w:val="it-IT"/>
        </w:rPr>
      </w:pPr>
      <w:r>
        <w:rPr>
          <w:lang w:val="it-IT"/>
        </w:rPr>
        <w:tab/>
        <w:t>Termine della modifica</w:t>
      </w:r>
      <w:r>
        <w:rPr>
          <w:lang w:val="it-IT"/>
        </w:rPr>
        <w:tab/>
      </w:r>
      <w:r w:rsidR="00826112" w:rsidRPr="00826112">
        <w:rPr>
          <w:i/>
          <w:iCs/>
          <w:lang w:val="it-IT"/>
        </w:rPr>
        <w:t>Giorno / mese / anno</w:t>
      </w:r>
    </w:p>
    <w:p w14:paraId="4C516B84" w14:textId="77777777" w:rsidR="008411CB" w:rsidRDefault="008411CB">
      <w:pPr>
        <w:rPr>
          <w:lang w:val="it-IT"/>
        </w:rPr>
      </w:pPr>
    </w:p>
    <w:p w14:paraId="6A96757A" w14:textId="77777777" w:rsidR="008411CB" w:rsidRDefault="008411CB">
      <w:pPr>
        <w:rPr>
          <w:lang w:val="it-IT"/>
        </w:rPr>
      </w:pPr>
    </w:p>
    <w:p w14:paraId="2925B0F3" w14:textId="1BDB2722" w:rsidR="008411CB" w:rsidRDefault="008411CB" w:rsidP="009509A9">
      <w:pPr>
        <w:pStyle w:val="Linie2"/>
        <w:pBdr>
          <w:bottom w:val="none" w:sz="0" w:space="0" w:color="auto"/>
        </w:pBdr>
        <w:tabs>
          <w:tab w:val="left" w:pos="426"/>
          <w:tab w:val="left" w:pos="3402"/>
        </w:tabs>
        <w:spacing w:before="0" w:after="0"/>
        <w:ind w:left="3402" w:hanging="3402"/>
        <w:rPr>
          <w:lang w:val="it-IT"/>
        </w:rPr>
      </w:pPr>
      <w:r>
        <w:rPr>
          <w:lang w:val="it-IT"/>
        </w:rPr>
        <w:tab/>
        <w:t>Motivo della modifica</w:t>
      </w:r>
      <w:r>
        <w:rPr>
          <w:lang w:val="it-IT"/>
        </w:rPr>
        <w:tab/>
      </w:r>
      <w:r w:rsidR="004076B0">
        <w:rPr>
          <w:lang w:val="it-IT"/>
        </w:rPr>
        <w:t xml:space="preserve">… </w:t>
      </w:r>
      <w:r w:rsidR="004076B0" w:rsidRPr="004076B0">
        <w:rPr>
          <w:i/>
          <w:iCs/>
          <w:lang w:val="it-IT"/>
        </w:rPr>
        <w:t>Ad esempio, l'aumento dei costi degli interessi sui mutui / l'aumento dei costi per la ristrutturazione del bagno e della cucina.</w:t>
      </w:r>
    </w:p>
    <w:p w14:paraId="260215C6" w14:textId="77777777" w:rsidR="008411CB" w:rsidRDefault="008411CB">
      <w:pPr>
        <w:rPr>
          <w:lang w:val="it-IT"/>
        </w:rPr>
      </w:pPr>
    </w:p>
    <w:p w14:paraId="390A08F3" w14:textId="77777777" w:rsidR="008411CB" w:rsidRDefault="008411CB">
      <w:pPr>
        <w:pStyle w:val="Linie2"/>
        <w:pBdr>
          <w:bottom w:val="none" w:sz="0" w:space="0" w:color="auto"/>
        </w:pBdr>
        <w:spacing w:before="0" w:after="0"/>
        <w:rPr>
          <w:lang w:val="it-IT"/>
        </w:rPr>
      </w:pPr>
    </w:p>
    <w:p w14:paraId="510618B6" w14:textId="77777777" w:rsidR="008411CB" w:rsidRDefault="009509A9">
      <w:pPr>
        <w:pStyle w:val="Linie2"/>
        <w:pBdr>
          <w:bottom w:val="none" w:sz="0" w:space="0" w:color="auto"/>
        </w:pBdr>
        <w:spacing w:before="0" w:after="0"/>
      </w:pPr>
      <w:r>
        <w:pict w14:anchorId="1BA959BE">
          <v:rect id="_x0000_i1027" style="width:0;height:1.5pt" o:hralign="center" o:hrstd="t" o:hr="t" fillcolor="gray" stroked="f">
            <v:imagedata r:id="rId7" o:title=""/>
          </v:rect>
        </w:pict>
      </w:r>
    </w:p>
    <w:p w14:paraId="71EECE10" w14:textId="41791207" w:rsidR="008411CB" w:rsidRDefault="008411CB">
      <w:pPr>
        <w:spacing w:before="240"/>
        <w:jc w:val="both"/>
        <w:rPr>
          <w:lang w:val="it-IT"/>
        </w:rPr>
      </w:pPr>
      <w:r>
        <w:rPr>
          <w:lang w:val="it-IT"/>
        </w:rPr>
        <w:t xml:space="preserve">La presente modifica della pigione può essere </w:t>
      </w:r>
      <w:r w:rsidR="0048192B">
        <w:rPr>
          <w:lang w:val="it-IT"/>
        </w:rPr>
        <w:t>contestata</w:t>
      </w:r>
      <w:r w:rsidR="0048192B">
        <w:rPr>
          <w:lang w:val="it-IT"/>
        </w:rPr>
        <w:t xml:space="preserve"> </w:t>
      </w:r>
      <w:r>
        <w:rPr>
          <w:lang w:val="it-IT"/>
        </w:rPr>
        <w:t>presso l'Ufficio federale dell</w:t>
      </w:r>
      <w:r w:rsidR="00B62F79">
        <w:rPr>
          <w:lang w:val="it-IT"/>
        </w:rPr>
        <w:t>e</w:t>
      </w:r>
      <w:r>
        <w:rPr>
          <w:lang w:val="it-IT"/>
        </w:rPr>
        <w:t xml:space="preserve"> abitazioni (UFAB), </w:t>
      </w:r>
      <w:r w:rsidR="00752B93">
        <w:rPr>
          <w:lang w:val="it-IT"/>
        </w:rPr>
        <w:t>Hallwylstrasse</w:t>
      </w:r>
      <w:r>
        <w:rPr>
          <w:lang w:val="it-IT"/>
        </w:rPr>
        <w:t xml:space="preserve"> </w:t>
      </w:r>
      <w:r w:rsidR="00752B93">
        <w:rPr>
          <w:lang w:val="it-IT"/>
        </w:rPr>
        <w:t>4</w:t>
      </w:r>
      <w:r>
        <w:rPr>
          <w:lang w:val="it-IT"/>
        </w:rPr>
        <w:t xml:space="preserve">, </w:t>
      </w:r>
      <w:r w:rsidR="00752B93">
        <w:rPr>
          <w:lang w:val="it-IT"/>
        </w:rPr>
        <w:t>3003</w:t>
      </w:r>
      <w:r>
        <w:rPr>
          <w:lang w:val="it-IT"/>
        </w:rPr>
        <w:t xml:space="preserve"> </w:t>
      </w:r>
      <w:r w:rsidR="00752B93">
        <w:rPr>
          <w:lang w:val="it-IT"/>
        </w:rPr>
        <w:t>Berna</w:t>
      </w:r>
      <w:r>
        <w:rPr>
          <w:lang w:val="it-IT"/>
        </w:rPr>
        <w:t>.</w:t>
      </w:r>
    </w:p>
    <w:p w14:paraId="716434BE" w14:textId="33429C77" w:rsidR="008411CB" w:rsidRDefault="008411CB">
      <w:pPr>
        <w:spacing w:before="200"/>
        <w:jc w:val="both"/>
        <w:rPr>
          <w:lang w:val="it-IT"/>
        </w:rPr>
      </w:pPr>
      <w:r>
        <w:rPr>
          <w:lang w:val="it-IT"/>
        </w:rPr>
        <w:t xml:space="preserve">Per controversie che non riguardano il canone di locazione (per es. protezione dalla disdetta, diritto contrattuale o spese accessorie) è competente l'autorità di conciliazione </w:t>
      </w:r>
      <w:r w:rsidR="00CA71B9" w:rsidRPr="00CA71B9">
        <w:rPr>
          <w:lang w:val="it-IT"/>
        </w:rPr>
        <w:t>territorialmente competente</w:t>
      </w:r>
      <w:r w:rsidR="00826112">
        <w:rPr>
          <w:lang w:val="it-IT"/>
        </w:rPr>
        <w:t xml:space="preserve"> </w:t>
      </w:r>
      <w:r>
        <w:rPr>
          <w:lang w:val="it-IT"/>
        </w:rPr>
        <w:t xml:space="preserve">in materia di locazione. </w:t>
      </w:r>
      <w:r w:rsidR="00FE1B06" w:rsidRPr="00FE1B06">
        <w:rPr>
          <w:lang w:val="it-IT"/>
        </w:rPr>
        <w:t>L'indirizzo può essere trovato su Internet, ad esempio su https://www.</w:t>
      </w:r>
      <w:r w:rsidR="002124F9">
        <w:rPr>
          <w:lang w:val="it-IT"/>
        </w:rPr>
        <w:t>bwo.admin</w:t>
      </w:r>
      <w:r w:rsidR="00FE1B06" w:rsidRPr="00FE1B06">
        <w:rPr>
          <w:lang w:val="it-IT"/>
        </w:rPr>
        <w:t xml:space="preserve">.ch &gt; </w:t>
      </w:r>
      <w:r w:rsidR="002124F9">
        <w:rPr>
          <w:lang w:val="it-IT"/>
        </w:rPr>
        <w:t>Diritto di locazione</w:t>
      </w:r>
      <w:r w:rsidR="00FE1B06" w:rsidRPr="00FE1B06">
        <w:rPr>
          <w:lang w:val="it-IT"/>
        </w:rPr>
        <w:t xml:space="preserve"> &gt; </w:t>
      </w:r>
      <w:r w:rsidR="002124F9">
        <w:rPr>
          <w:lang w:val="it-IT"/>
        </w:rPr>
        <w:t>Procedura di conciliazione</w:t>
      </w:r>
      <w:r w:rsidR="00FE1B06" w:rsidRPr="00FE1B06">
        <w:rPr>
          <w:lang w:val="it-IT"/>
        </w:rPr>
        <w:t xml:space="preserve"> </w:t>
      </w:r>
      <w:r w:rsidR="002124F9">
        <w:rPr>
          <w:lang w:val="it-IT"/>
        </w:rPr>
        <w:t>[Documenti]</w:t>
      </w:r>
      <w:r w:rsidR="00FE1B06" w:rsidRPr="00FE1B06">
        <w:rPr>
          <w:lang w:val="it-IT"/>
        </w:rPr>
        <w:t xml:space="preserve"> (</w:t>
      </w:r>
      <w:hyperlink r:id="rId8" w:history="1">
        <w:r w:rsidR="00FE1B06" w:rsidRPr="00FE1B06">
          <w:rPr>
            <w:rStyle w:val="Hyperlink"/>
            <w:lang w:val="it-IT"/>
          </w:rPr>
          <w:t>link</w:t>
        </w:r>
      </w:hyperlink>
      <w:r w:rsidR="00FE1B06" w:rsidRPr="00FE1B06">
        <w:rPr>
          <w:lang w:val="it-IT"/>
        </w:rPr>
        <w:t xml:space="preserve">). </w:t>
      </w:r>
      <w:r>
        <w:rPr>
          <w:lang w:val="it-IT"/>
        </w:rPr>
        <w:t>o può essere richiesto all'amministrazione comunale.</w:t>
      </w:r>
    </w:p>
    <w:p w14:paraId="2C4863D2" w14:textId="77777777" w:rsidR="008411CB" w:rsidRDefault="008411CB">
      <w:pPr>
        <w:pStyle w:val="Linie2"/>
        <w:pBdr>
          <w:bottom w:val="none" w:sz="0" w:space="0" w:color="auto"/>
        </w:pBdr>
        <w:spacing w:before="0" w:after="0"/>
        <w:rPr>
          <w:lang w:val="it-IT"/>
        </w:rPr>
      </w:pPr>
    </w:p>
    <w:p w14:paraId="702A406F" w14:textId="1D794558" w:rsidR="008411CB" w:rsidRDefault="008411CB">
      <w:pPr>
        <w:tabs>
          <w:tab w:val="left" w:pos="4860"/>
        </w:tabs>
        <w:spacing w:before="200"/>
        <w:rPr>
          <w:lang w:val="it-IT"/>
        </w:rPr>
      </w:pPr>
      <w:bookmarkStart w:id="0" w:name="OLE_LINK1"/>
      <w:r>
        <w:rPr>
          <w:lang w:val="it-IT"/>
        </w:rPr>
        <w:t>Luogo e data:</w:t>
      </w:r>
      <w:r>
        <w:rPr>
          <w:lang w:val="it-IT"/>
        </w:rPr>
        <w:tab/>
        <w:t xml:space="preserve">Locatore / </w:t>
      </w:r>
      <w:r w:rsidR="0048192B">
        <w:rPr>
          <w:lang w:val="it-IT"/>
        </w:rPr>
        <w:t>Locataria</w:t>
      </w:r>
      <w:r>
        <w:rPr>
          <w:lang w:val="it-IT"/>
        </w:rPr>
        <w:br/>
      </w:r>
      <w:r>
        <w:rPr>
          <w:lang w:val="it-IT"/>
        </w:rPr>
        <w:tab/>
        <w:t>(Nome e firma)</w:t>
      </w:r>
    </w:p>
    <w:bookmarkEnd w:id="0"/>
    <w:p w14:paraId="1FF6D7AA" w14:textId="77777777" w:rsidR="008411CB" w:rsidRDefault="008411CB">
      <w:pPr>
        <w:tabs>
          <w:tab w:val="left" w:pos="4860"/>
        </w:tabs>
        <w:spacing w:before="200"/>
        <w:rPr>
          <w:lang w:val="it-IT"/>
        </w:rPr>
      </w:pPr>
    </w:p>
    <w:p w14:paraId="5BBC599E" w14:textId="77777777" w:rsidR="008411CB" w:rsidRDefault="008411CB">
      <w:pPr>
        <w:pStyle w:val="Linie2"/>
        <w:pBdr>
          <w:bottom w:val="none" w:sz="0" w:space="0" w:color="auto"/>
        </w:pBdr>
        <w:tabs>
          <w:tab w:val="left" w:leader="underscore" w:pos="3402"/>
          <w:tab w:val="left" w:pos="4860"/>
          <w:tab w:val="left" w:leader="underscore" w:pos="8959"/>
        </w:tabs>
        <w:spacing w:before="200" w:after="0"/>
        <w:rPr>
          <w:lang w:val="it-IT"/>
        </w:rPr>
      </w:pPr>
      <w:r>
        <w:rPr>
          <w:lang w:val="it-IT"/>
        </w:rPr>
        <w:tab/>
      </w:r>
      <w:r>
        <w:rPr>
          <w:lang w:val="it-IT"/>
        </w:rPr>
        <w:tab/>
      </w:r>
      <w:r>
        <w:rPr>
          <w:lang w:val="it-IT"/>
        </w:rPr>
        <w:tab/>
      </w:r>
    </w:p>
    <w:p w14:paraId="63C6D977" w14:textId="77777777" w:rsidR="008411CB" w:rsidRDefault="008411CB">
      <w:pPr>
        <w:rPr>
          <w:lang w:val="it-IT"/>
        </w:rPr>
      </w:pPr>
    </w:p>
    <w:p w14:paraId="0FE633D1" w14:textId="77777777" w:rsidR="008411CB" w:rsidRDefault="008411CB">
      <w:pPr>
        <w:rPr>
          <w:lang w:val="it-IT"/>
        </w:rPr>
      </w:pPr>
    </w:p>
    <w:p w14:paraId="0D5E994B" w14:textId="77777777" w:rsidR="008411CB" w:rsidRDefault="008411CB">
      <w:pPr>
        <w:jc w:val="right"/>
        <w:rPr>
          <w:sz w:val="18"/>
          <w:szCs w:val="18"/>
          <w:lang w:val="it-IT"/>
        </w:rPr>
      </w:pPr>
      <w:r>
        <w:rPr>
          <w:sz w:val="18"/>
          <w:szCs w:val="18"/>
          <w:lang w:val="it-IT"/>
        </w:rPr>
        <w:t>Ulteriori informazioni sul retro</w:t>
      </w:r>
    </w:p>
    <w:p w14:paraId="012B86DA" w14:textId="77777777" w:rsidR="008411CB" w:rsidRDefault="008411CB">
      <w:pPr>
        <w:rPr>
          <w:lang w:val="it-IT"/>
        </w:rPr>
      </w:pPr>
    </w:p>
    <w:p w14:paraId="7DE0F9EF" w14:textId="77777777" w:rsidR="008411CB" w:rsidRDefault="008411CB">
      <w:pPr>
        <w:pStyle w:val="berschrift3"/>
        <w:tabs>
          <w:tab w:val="left" w:pos="284"/>
        </w:tabs>
        <w:jc w:val="both"/>
        <w:rPr>
          <w:sz w:val="22"/>
          <w:szCs w:val="22"/>
          <w:lang w:val="it-CH"/>
        </w:rPr>
      </w:pPr>
      <w:r>
        <w:rPr>
          <w:sz w:val="22"/>
          <w:szCs w:val="22"/>
          <w:lang w:val="it-CH"/>
        </w:rPr>
        <w:br w:type="page"/>
      </w:r>
      <w:r>
        <w:rPr>
          <w:sz w:val="22"/>
          <w:szCs w:val="22"/>
          <w:lang w:val="it-CH"/>
        </w:rPr>
        <w:lastRenderedPageBreak/>
        <w:t xml:space="preserve">1. </w:t>
      </w:r>
      <w:r>
        <w:rPr>
          <w:sz w:val="22"/>
          <w:szCs w:val="22"/>
          <w:lang w:val="it-CH"/>
        </w:rPr>
        <w:tab/>
        <w:t>Aumenti di pigione da parte del locatore</w:t>
      </w:r>
    </w:p>
    <w:p w14:paraId="3AE1547D" w14:textId="77777777" w:rsidR="008411CB" w:rsidRDefault="008411CB">
      <w:pPr>
        <w:jc w:val="both"/>
        <w:rPr>
          <w:lang w:val="it-CH"/>
        </w:rPr>
      </w:pPr>
    </w:p>
    <w:p w14:paraId="71731ECB" w14:textId="3A00718B" w:rsidR="008411CB" w:rsidRDefault="008411CB">
      <w:pPr>
        <w:pStyle w:val="Textkrper-Zeileneinzug"/>
        <w:tabs>
          <w:tab w:val="clear" w:pos="284"/>
          <w:tab w:val="left" w:pos="0"/>
        </w:tabs>
        <w:ind w:left="0" w:firstLine="0"/>
        <w:jc w:val="both"/>
        <w:rPr>
          <w:lang w:val="it-CH"/>
        </w:rPr>
      </w:pPr>
      <w:r>
        <w:rPr>
          <w:lang w:val="it-CH"/>
        </w:rPr>
        <w:t xml:space="preserve">Le cooperative di costruzione degli alloggi per il personale federale sono sottoposte all'ordinanza del </w:t>
      </w:r>
      <w:r w:rsidR="00FE1B06">
        <w:rPr>
          <w:lang w:val="it-CH"/>
        </w:rPr>
        <w:t>DEFR</w:t>
      </w:r>
      <w:r>
        <w:rPr>
          <w:lang w:val="it-CH"/>
        </w:rPr>
        <w:t xml:space="preserve"> sulle cooperative di costruzione di alloggi per il personale della Confederazione (</w:t>
      </w:r>
      <w:hyperlink r:id="rId9" w:history="1">
        <w:r w:rsidRPr="00680AAD">
          <w:rPr>
            <w:rStyle w:val="Hyperlink"/>
            <w:lang w:val="it-CH"/>
          </w:rPr>
          <w:t xml:space="preserve">O </w:t>
        </w:r>
        <w:r w:rsidR="00680AAD" w:rsidRPr="00680AAD">
          <w:rPr>
            <w:rStyle w:val="Hyperlink"/>
            <w:lang w:val="it-CH"/>
          </w:rPr>
          <w:t>DEFR; RS 842.18</w:t>
        </w:r>
      </w:hyperlink>
      <w:r>
        <w:rPr>
          <w:lang w:val="it-CH"/>
        </w:rPr>
        <w:t xml:space="preserve">). </w:t>
      </w:r>
    </w:p>
    <w:p w14:paraId="68713459" w14:textId="77777777" w:rsidR="008411CB" w:rsidRDefault="008411CB">
      <w:pPr>
        <w:pStyle w:val="Textkrper-Zeileneinzug"/>
        <w:tabs>
          <w:tab w:val="clear" w:pos="284"/>
        </w:tabs>
        <w:ind w:left="0" w:firstLine="0"/>
        <w:jc w:val="both"/>
        <w:rPr>
          <w:lang w:val="it-CH"/>
        </w:rPr>
      </w:pPr>
    </w:p>
    <w:p w14:paraId="59F23C08" w14:textId="21D5F097" w:rsidR="008411CB" w:rsidRDefault="008411CB">
      <w:pPr>
        <w:pStyle w:val="Textkrper-Zeileneinzug"/>
        <w:tabs>
          <w:tab w:val="clear" w:pos="284"/>
          <w:tab w:val="left" w:pos="0"/>
        </w:tabs>
        <w:ind w:left="0" w:firstLine="0"/>
        <w:jc w:val="both"/>
        <w:rPr>
          <w:lang w:val="it-CH"/>
        </w:rPr>
      </w:pPr>
      <w:r>
        <w:rPr>
          <w:lang w:val="it-CH"/>
        </w:rPr>
        <w:t xml:space="preserve">Le cooperative affittano le proprie abitazioni per principio a una pigione corrispondente ai costi sostenuti (art. 8 O </w:t>
      </w:r>
      <w:r w:rsidR="00FE1B06">
        <w:rPr>
          <w:lang w:val="it-CH"/>
        </w:rPr>
        <w:t>DEFR</w:t>
      </w:r>
      <w:r>
        <w:rPr>
          <w:lang w:val="it-CH"/>
        </w:rPr>
        <w:t xml:space="preserve">). È determinante la pigione commisurata ai costi. La pigione commisurata ai costi costituisce il limite superiore della pigione ammessa. Competente in materia di contestazioni sulle pigioni è l'Ufficio federale delle abitazioni (UFAB). Esso cerca di indurre le parti a un accordo. Se le parti non si accordano, l'Ufficio federale emana una decisione formale (art. 9 cpv. 1 O </w:t>
      </w:r>
      <w:r w:rsidR="00FE1B06">
        <w:rPr>
          <w:lang w:val="it-CH"/>
        </w:rPr>
        <w:t>DEFR</w:t>
      </w:r>
      <w:r>
        <w:rPr>
          <w:lang w:val="it-CH"/>
        </w:rPr>
        <w:t>).</w:t>
      </w:r>
    </w:p>
    <w:p w14:paraId="3CF5E8DB" w14:textId="77777777" w:rsidR="008411CB" w:rsidRDefault="008411CB">
      <w:pPr>
        <w:pStyle w:val="Textkrper-Zeileneinzug"/>
        <w:tabs>
          <w:tab w:val="clear" w:pos="284"/>
        </w:tabs>
        <w:ind w:left="0" w:firstLine="0"/>
        <w:jc w:val="both"/>
        <w:rPr>
          <w:lang w:val="it-CH"/>
        </w:rPr>
      </w:pPr>
    </w:p>
    <w:p w14:paraId="40F2ED41" w14:textId="4B876069" w:rsidR="008411CB" w:rsidRDefault="008411CB">
      <w:pPr>
        <w:pStyle w:val="Textkrper-Zeileneinzug"/>
        <w:tabs>
          <w:tab w:val="clear" w:pos="284"/>
          <w:tab w:val="left" w:pos="0"/>
        </w:tabs>
        <w:ind w:left="0" w:firstLine="0"/>
        <w:jc w:val="both"/>
        <w:rPr>
          <w:lang w:val="it-CH"/>
        </w:rPr>
      </w:pPr>
      <w:r>
        <w:rPr>
          <w:lang w:val="it-CH"/>
        </w:rPr>
        <w:t xml:space="preserve">Il locatore può aumentare in qualsiasi momento la pigione per la prossima scadenza di disdetta. Il locatore deve quindi comunicare, motivandolo, l'aumento al locatario almeno dieci giorni prima dell'inizio del termine di preavviso per la prossima scadenza di disdetta accordata. </w:t>
      </w:r>
    </w:p>
    <w:p w14:paraId="4284AC55" w14:textId="77777777" w:rsidR="008411CB" w:rsidRDefault="008411CB">
      <w:pPr>
        <w:pStyle w:val="Textkrper-Zeileneinzug"/>
        <w:tabs>
          <w:tab w:val="clear" w:pos="284"/>
        </w:tabs>
        <w:ind w:left="0" w:firstLine="0"/>
        <w:jc w:val="both"/>
        <w:rPr>
          <w:lang w:val="it-CH"/>
        </w:rPr>
      </w:pPr>
    </w:p>
    <w:p w14:paraId="76D40AEC" w14:textId="238A67C0" w:rsidR="008411CB" w:rsidRDefault="008411CB">
      <w:pPr>
        <w:jc w:val="both"/>
        <w:rPr>
          <w:lang w:val="it-CH"/>
        </w:rPr>
      </w:pPr>
      <w:r>
        <w:rPr>
          <w:lang w:val="it-CH"/>
        </w:rPr>
        <w:t xml:space="preserve">Di norma gli aumenti di canone possono essere giustificati solo da motivi legati a costi sostenuti (art. 8 O </w:t>
      </w:r>
      <w:r w:rsidR="00FE1B06">
        <w:rPr>
          <w:lang w:val="it-CH"/>
        </w:rPr>
        <w:t>DEFR</w:t>
      </w:r>
      <w:r>
        <w:rPr>
          <w:lang w:val="it-CH"/>
        </w:rPr>
        <w:t>). Non è invece possibile far valere motivi assoluti di aumento ai sensi del codice delle obbligazioni (pigioni in uso nella località o nel quartiere, introiti insufficienti).</w:t>
      </w:r>
    </w:p>
    <w:p w14:paraId="3FB3FBF7" w14:textId="77777777" w:rsidR="008411CB" w:rsidRDefault="008411CB">
      <w:pPr>
        <w:pStyle w:val="Textkrper-Zeileneinzug"/>
        <w:tabs>
          <w:tab w:val="clear" w:pos="284"/>
        </w:tabs>
        <w:ind w:left="0" w:firstLine="0"/>
        <w:jc w:val="both"/>
        <w:rPr>
          <w:lang w:val="it-CH"/>
        </w:rPr>
      </w:pPr>
    </w:p>
    <w:p w14:paraId="76D612DC" w14:textId="77777777" w:rsidR="008411CB" w:rsidRDefault="008411CB">
      <w:pPr>
        <w:jc w:val="both"/>
        <w:rPr>
          <w:lang w:val="it-IT"/>
        </w:rPr>
      </w:pPr>
      <w:r>
        <w:rPr>
          <w:lang w:val="it-CH"/>
        </w:rPr>
        <w:t>Motivi validi per un aumento di canone sono quindi:</w:t>
      </w:r>
    </w:p>
    <w:p w14:paraId="0D9E83DA" w14:textId="77777777" w:rsidR="008411CB" w:rsidRDefault="008411CB">
      <w:pPr>
        <w:pStyle w:val="Textkrper-Einzug2"/>
        <w:ind w:left="284" w:hanging="284"/>
        <w:rPr>
          <w:lang w:val="it-IT"/>
        </w:rPr>
      </w:pPr>
      <w:r>
        <w:rPr>
          <w:lang w:val="it-IT"/>
        </w:rPr>
        <w:t xml:space="preserve">- </w:t>
      </w:r>
      <w:r>
        <w:rPr>
          <w:lang w:val="it-IT"/>
        </w:rPr>
        <w:tab/>
      </w:r>
      <w:r>
        <w:rPr>
          <w:lang w:val="it-CH"/>
        </w:rPr>
        <w:t>Aumento dei costi computabili degli immobili quali ad esempio aumento dei tassi d'interesse per il capitale investito proprio e mutuato, dei canoni del diritto di superficie, degli ammortamenti, dei costi amministrativi, dei costi di manutenzione e dei depositi da versare nel fondo di rinnovamento nonché aumento dei relativi oneri e per i contributi pubblici;</w:t>
      </w:r>
    </w:p>
    <w:p w14:paraId="1534F47A" w14:textId="77777777" w:rsidR="008411CB" w:rsidRDefault="008411CB">
      <w:pPr>
        <w:pStyle w:val="Linie2"/>
        <w:pBdr>
          <w:bottom w:val="none" w:sz="0" w:space="0" w:color="auto"/>
        </w:pBdr>
        <w:spacing w:before="120" w:after="0"/>
        <w:ind w:left="284" w:hanging="284"/>
        <w:jc w:val="both"/>
        <w:rPr>
          <w:lang w:val="it-CH"/>
        </w:rPr>
      </w:pPr>
      <w:r>
        <w:rPr>
          <w:lang w:val="it-CH"/>
        </w:rPr>
        <w:t xml:space="preserve">- </w:t>
      </w:r>
      <w:r>
        <w:rPr>
          <w:lang w:val="it-CH"/>
        </w:rPr>
        <w:tab/>
        <w:t>prestazioni supplementari fornite dai locatori quali ad esempio investimenti particolari per migliorie di valorizzazione o altre prestazioni accessorie;</w:t>
      </w:r>
    </w:p>
    <w:p w14:paraId="2B939B3A" w14:textId="77777777" w:rsidR="008411CB" w:rsidRDefault="008411CB">
      <w:pPr>
        <w:pStyle w:val="Linie2"/>
        <w:pBdr>
          <w:bottom w:val="none" w:sz="0" w:space="0" w:color="auto"/>
        </w:pBdr>
        <w:tabs>
          <w:tab w:val="left" w:pos="284"/>
        </w:tabs>
        <w:spacing w:before="120" w:after="0"/>
        <w:jc w:val="both"/>
        <w:rPr>
          <w:lang w:val="it-IT"/>
        </w:rPr>
      </w:pPr>
      <w:r>
        <w:rPr>
          <w:lang w:val="it-IT"/>
        </w:rPr>
        <w:t xml:space="preserve">- </w:t>
      </w:r>
      <w:r>
        <w:rPr>
          <w:lang w:val="it-IT"/>
        </w:rPr>
        <w:tab/>
      </w:r>
      <w:r>
        <w:rPr>
          <w:lang w:val="it-CH"/>
        </w:rPr>
        <w:t>insufficiente copertura dei costi.</w:t>
      </w:r>
    </w:p>
    <w:p w14:paraId="58B6CEAB" w14:textId="77777777" w:rsidR="008411CB" w:rsidRDefault="008411CB">
      <w:pPr>
        <w:pStyle w:val="Textkrper-Zeileneinzug"/>
        <w:tabs>
          <w:tab w:val="clear" w:pos="284"/>
        </w:tabs>
        <w:ind w:left="0" w:firstLine="0"/>
        <w:jc w:val="both"/>
        <w:rPr>
          <w:lang w:val="it-IT"/>
        </w:rPr>
      </w:pPr>
    </w:p>
    <w:p w14:paraId="782364B6" w14:textId="77777777" w:rsidR="008411CB" w:rsidRDefault="008411CB">
      <w:pPr>
        <w:jc w:val="both"/>
        <w:rPr>
          <w:lang w:val="it-CH"/>
        </w:rPr>
      </w:pPr>
      <w:r>
        <w:rPr>
          <w:lang w:val="it-CH"/>
        </w:rPr>
        <w:t xml:space="preserve">Adeguamenti di canone, che sono necessari in seguito a modifiche dei tassi ipotecari, avvengono di regola una volta l'anno. </w:t>
      </w:r>
    </w:p>
    <w:p w14:paraId="00DB9E38" w14:textId="77777777" w:rsidR="008411CB" w:rsidRDefault="008411CB">
      <w:pPr>
        <w:pStyle w:val="Textkrper-Zeileneinzug"/>
        <w:tabs>
          <w:tab w:val="clear" w:pos="284"/>
        </w:tabs>
        <w:ind w:left="0" w:firstLine="0"/>
        <w:jc w:val="both"/>
        <w:rPr>
          <w:lang w:val="it-CH"/>
        </w:rPr>
      </w:pPr>
    </w:p>
    <w:p w14:paraId="045186D1" w14:textId="77777777" w:rsidR="008411CB" w:rsidRDefault="008411CB">
      <w:pPr>
        <w:pStyle w:val="Textkrper-Zeileneinzug"/>
        <w:jc w:val="both"/>
        <w:rPr>
          <w:b/>
          <w:bCs/>
          <w:sz w:val="22"/>
          <w:szCs w:val="22"/>
          <w:lang w:val="it-IT"/>
        </w:rPr>
      </w:pPr>
      <w:r>
        <w:rPr>
          <w:b/>
          <w:bCs/>
          <w:sz w:val="22"/>
          <w:szCs w:val="22"/>
          <w:lang w:val="it-IT"/>
        </w:rPr>
        <w:t>2.</w:t>
      </w:r>
      <w:r>
        <w:rPr>
          <w:b/>
          <w:bCs/>
          <w:sz w:val="22"/>
          <w:szCs w:val="22"/>
          <w:lang w:val="it-IT"/>
        </w:rPr>
        <w:tab/>
      </w:r>
      <w:r>
        <w:rPr>
          <w:b/>
          <w:bCs/>
          <w:sz w:val="22"/>
          <w:szCs w:val="22"/>
          <w:lang w:val="it-CH"/>
        </w:rPr>
        <w:t>Spese accessorie</w:t>
      </w:r>
    </w:p>
    <w:p w14:paraId="46ADA371" w14:textId="77777777" w:rsidR="008411CB" w:rsidRDefault="008411CB">
      <w:pPr>
        <w:pStyle w:val="Textkrper-Zeileneinzug"/>
        <w:tabs>
          <w:tab w:val="clear" w:pos="284"/>
        </w:tabs>
        <w:ind w:left="0" w:firstLine="0"/>
        <w:jc w:val="both"/>
        <w:rPr>
          <w:lang w:val="it-IT"/>
        </w:rPr>
      </w:pPr>
    </w:p>
    <w:p w14:paraId="0E640F23" w14:textId="28D5C95B" w:rsidR="008411CB" w:rsidRDefault="008411CB">
      <w:pPr>
        <w:pStyle w:val="Textkrper-Zeileneinzug"/>
        <w:tabs>
          <w:tab w:val="clear" w:pos="284"/>
          <w:tab w:val="left" w:pos="0"/>
        </w:tabs>
        <w:ind w:left="0" w:firstLine="0"/>
        <w:jc w:val="both"/>
        <w:rPr>
          <w:lang w:val="it-IT"/>
        </w:rPr>
      </w:pPr>
      <w:r w:rsidRPr="00CD7D41">
        <w:rPr>
          <w:lang w:val="it-CH"/>
        </w:rPr>
        <w:t xml:space="preserve">In caso di contestazione delle spese accessorie le autorità di conciliazione in materia di locazione sono competenti (art. 9 cpv. 4 O </w:t>
      </w:r>
      <w:r w:rsidR="00FE1B06" w:rsidRPr="00CD7D41">
        <w:rPr>
          <w:lang w:val="it-CH"/>
        </w:rPr>
        <w:t>DEFR</w:t>
      </w:r>
      <w:r w:rsidRPr="00CD7D41">
        <w:rPr>
          <w:lang w:val="it-CH"/>
        </w:rPr>
        <w:t>) giusta il codice delle obbligazioni (CO).</w:t>
      </w:r>
      <w:r>
        <w:rPr>
          <w:lang w:val="it-IT"/>
        </w:rPr>
        <w:t xml:space="preserve"> </w:t>
      </w:r>
    </w:p>
    <w:p w14:paraId="2FA56737" w14:textId="77777777" w:rsidR="008411CB" w:rsidRDefault="008411CB">
      <w:pPr>
        <w:pStyle w:val="Textkrper-Zeileneinzug"/>
        <w:tabs>
          <w:tab w:val="clear" w:pos="284"/>
        </w:tabs>
        <w:ind w:left="0" w:firstLine="0"/>
        <w:jc w:val="both"/>
        <w:rPr>
          <w:lang w:val="it-IT"/>
        </w:rPr>
      </w:pPr>
    </w:p>
    <w:p w14:paraId="777576FA" w14:textId="501EE2FF" w:rsidR="008411CB" w:rsidRDefault="008411CB">
      <w:pPr>
        <w:pStyle w:val="Textkrper-Zeileneinzug"/>
        <w:tabs>
          <w:tab w:val="clear" w:pos="284"/>
          <w:tab w:val="left" w:pos="0"/>
        </w:tabs>
        <w:ind w:left="0" w:firstLine="0"/>
        <w:jc w:val="both"/>
        <w:rPr>
          <w:lang w:val="it-IT"/>
        </w:rPr>
      </w:pPr>
      <w:r>
        <w:rPr>
          <w:lang w:val="it-IT"/>
        </w:rPr>
        <w:t xml:space="preserve">Per l'introduzione di nuove spese accessorie nonché per altre modifiche unilaterali del contratto occorre adoperare il modulo ufficiale. </w:t>
      </w:r>
      <w:r>
        <w:rPr>
          <w:lang w:val="it-CH"/>
        </w:rPr>
        <w:t>Per essere valide le modifiche devono essere giustificate (art. 269d cpv.</w:t>
      </w:r>
      <w:r>
        <w:rPr>
          <w:lang w:val="it-IT"/>
        </w:rPr>
        <w:t xml:space="preserve"> </w:t>
      </w:r>
      <w:r>
        <w:rPr>
          <w:lang w:val="it-CH"/>
        </w:rPr>
        <w:t>3 CO).</w:t>
      </w:r>
    </w:p>
    <w:p w14:paraId="08994036" w14:textId="7A411E7F" w:rsidR="00826112" w:rsidRDefault="00826112">
      <w:pPr>
        <w:pStyle w:val="Textkrper-Zeileneinzug"/>
        <w:tabs>
          <w:tab w:val="clear" w:pos="284"/>
          <w:tab w:val="left" w:pos="0"/>
        </w:tabs>
        <w:ind w:left="0" w:firstLine="0"/>
        <w:jc w:val="both"/>
        <w:rPr>
          <w:lang w:val="it-IT"/>
        </w:rPr>
      </w:pPr>
    </w:p>
    <w:p w14:paraId="2F3BE7E6" w14:textId="4BF72D53" w:rsidR="00826112" w:rsidRDefault="00826112">
      <w:pPr>
        <w:pStyle w:val="Textkrper-Zeileneinzug"/>
        <w:tabs>
          <w:tab w:val="clear" w:pos="284"/>
          <w:tab w:val="left" w:pos="0"/>
        </w:tabs>
        <w:ind w:left="0" w:firstLine="0"/>
        <w:jc w:val="both"/>
        <w:rPr>
          <w:lang w:val="it-IT"/>
        </w:rPr>
      </w:pPr>
      <w:r w:rsidRPr="00826112">
        <w:rPr>
          <w:lang w:val="it-IT"/>
        </w:rPr>
        <w:t xml:space="preserve">Per ulteriori informazioni, veda l'opuscolo: Cooperative </w:t>
      </w:r>
      <w:r>
        <w:rPr>
          <w:lang w:val="it-IT"/>
        </w:rPr>
        <w:t xml:space="preserve">di costruzione di alloggi </w:t>
      </w:r>
      <w:r w:rsidRPr="00826112">
        <w:rPr>
          <w:lang w:val="it-IT"/>
        </w:rPr>
        <w:t xml:space="preserve">per il personale </w:t>
      </w:r>
      <w:r>
        <w:rPr>
          <w:lang w:val="it-IT"/>
        </w:rPr>
        <w:t>della Confederazione</w:t>
      </w:r>
      <w:r w:rsidRPr="00826112">
        <w:rPr>
          <w:lang w:val="it-IT"/>
        </w:rPr>
        <w:t xml:space="preserve"> - raccomandazioni per l</w:t>
      </w:r>
      <w:r>
        <w:rPr>
          <w:lang w:val="it-IT"/>
        </w:rPr>
        <w:t>’</w:t>
      </w:r>
      <w:r w:rsidRPr="00826112">
        <w:rPr>
          <w:lang w:val="it-IT"/>
        </w:rPr>
        <w:t>adeguamento del</w:t>
      </w:r>
      <w:r>
        <w:rPr>
          <w:lang w:val="it-IT"/>
        </w:rPr>
        <w:t>le pigioni</w:t>
      </w:r>
      <w:r w:rsidRPr="00826112">
        <w:rPr>
          <w:lang w:val="it-IT"/>
        </w:rPr>
        <w:t xml:space="preserve"> e la </w:t>
      </w:r>
      <w:r>
        <w:rPr>
          <w:lang w:val="it-IT"/>
        </w:rPr>
        <w:t>conclusione</w:t>
      </w:r>
      <w:r w:rsidRPr="00826112">
        <w:rPr>
          <w:lang w:val="it-IT"/>
        </w:rPr>
        <w:t xml:space="preserve"> di nuovi contratti d</w:t>
      </w:r>
      <w:r>
        <w:rPr>
          <w:lang w:val="it-IT"/>
        </w:rPr>
        <w:t>’affitto</w:t>
      </w:r>
      <w:r w:rsidRPr="00826112">
        <w:rPr>
          <w:lang w:val="it-IT"/>
        </w:rPr>
        <w:t xml:space="preserve"> (</w:t>
      </w:r>
      <w:hyperlink r:id="rId10" w:history="1">
        <w:r w:rsidR="00CA71B9">
          <w:rPr>
            <w:rStyle w:val="Hyperlink"/>
            <w:lang w:val="it-IT"/>
          </w:rPr>
          <w:t>l</w:t>
        </w:r>
        <w:r w:rsidRPr="00826112">
          <w:rPr>
            <w:rStyle w:val="Hyperlink"/>
            <w:lang w:val="it-IT"/>
          </w:rPr>
          <w:t>ink</w:t>
        </w:r>
      </w:hyperlink>
      <w:r w:rsidRPr="00826112">
        <w:rPr>
          <w:lang w:val="it-IT"/>
        </w:rPr>
        <w:t>)</w:t>
      </w:r>
    </w:p>
    <w:sectPr w:rsidR="008261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5A958" w14:textId="77777777" w:rsidR="0018706D" w:rsidRDefault="0018706D">
      <w:r>
        <w:separator/>
      </w:r>
    </w:p>
  </w:endnote>
  <w:endnote w:type="continuationSeparator" w:id="0">
    <w:p w14:paraId="4B1206EC" w14:textId="77777777" w:rsidR="0018706D" w:rsidRDefault="0018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48DB6" w14:textId="77777777" w:rsidR="0018706D" w:rsidRDefault="0018706D">
      <w:r>
        <w:separator/>
      </w:r>
    </w:p>
  </w:footnote>
  <w:footnote w:type="continuationSeparator" w:id="0">
    <w:p w14:paraId="2C2F268E" w14:textId="77777777" w:rsidR="0018706D" w:rsidRDefault="00187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multilevel"/>
    <w:tmpl w:val="2960D13E"/>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F19814F2"/>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BD46BEEA"/>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EA88EBD8"/>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987672F4"/>
    <w:lvl w:ilvl="0">
      <w:start w:val="1"/>
      <w:numFmt w:val="bullet"/>
      <w:lvlText w:val=""/>
      <w:lvlJc w:val="left"/>
      <w:pPr>
        <w:tabs>
          <w:tab w:val="num" w:pos="1492"/>
        </w:tabs>
        <w:ind w:left="1492"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09B47DD4"/>
    <w:lvl w:ilvl="0">
      <w:start w:val="1"/>
      <w:numFmt w:val="bullet"/>
      <w:lvlText w:val=""/>
      <w:lvlJc w:val="left"/>
      <w:pPr>
        <w:tabs>
          <w:tab w:val="num" w:pos="1209"/>
        </w:tabs>
        <w:ind w:left="1209"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813654DC"/>
    <w:lvl w:ilvl="0">
      <w:start w:val="1"/>
      <w:numFmt w:val="bullet"/>
      <w:lvlText w:val=""/>
      <w:lvlJc w:val="left"/>
      <w:pPr>
        <w:tabs>
          <w:tab w:val="num" w:pos="926"/>
        </w:tabs>
        <w:ind w:left="92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4D6446B2"/>
    <w:lvl w:ilvl="0">
      <w:start w:val="1"/>
      <w:numFmt w:val="bullet"/>
      <w:lvlText w:val=""/>
      <w:lvlJc w:val="left"/>
      <w:pPr>
        <w:tabs>
          <w:tab w:val="num" w:pos="643"/>
        </w:tabs>
        <w:ind w:left="643"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1916C6F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89E6A248"/>
    <w:lvl w:ilvl="0">
      <w:start w:val="1"/>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DD5260"/>
    <w:multiLevelType w:val="hybridMultilevel"/>
    <w:tmpl w:val="083AD3C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cs="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Times New Roman" w:hAnsi="Times New Roman" w:cs="Times New Roman" w:hint="default"/>
      </w:rPr>
    </w:lvl>
    <w:lvl w:ilvl="3" w:tplc="08070001">
      <w:start w:val="1"/>
      <w:numFmt w:val="bullet"/>
      <w:lvlText w:val=""/>
      <w:lvlJc w:val="left"/>
      <w:pPr>
        <w:tabs>
          <w:tab w:val="num" w:pos="2880"/>
        </w:tabs>
        <w:ind w:left="2880" w:hanging="360"/>
      </w:pPr>
      <w:rPr>
        <w:rFonts w:ascii="Times New Roman" w:hAnsi="Times New Roman" w:cs="Times New Roman"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Times New Roman" w:hAnsi="Times New Roman" w:cs="Times New Roman" w:hint="default"/>
      </w:rPr>
    </w:lvl>
    <w:lvl w:ilvl="6" w:tplc="08070001">
      <w:start w:val="1"/>
      <w:numFmt w:val="bullet"/>
      <w:lvlText w:val=""/>
      <w:lvlJc w:val="left"/>
      <w:pPr>
        <w:tabs>
          <w:tab w:val="num" w:pos="5040"/>
        </w:tabs>
        <w:ind w:left="5040" w:hanging="360"/>
      </w:pPr>
      <w:rPr>
        <w:rFonts w:ascii="Times New Roman" w:hAnsi="Times New Roman" w:cs="Times New Roman"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35E96CAC"/>
    <w:multiLevelType w:val="hybridMultilevel"/>
    <w:tmpl w:val="84E81A86"/>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3"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cs="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Times New Roman" w:hAnsi="Times New Roman" w:cs="Times New Roman" w:hint="default"/>
      </w:rPr>
    </w:lvl>
    <w:lvl w:ilvl="3" w:tplc="08070001">
      <w:start w:val="1"/>
      <w:numFmt w:val="bullet"/>
      <w:lvlText w:val=""/>
      <w:lvlJc w:val="left"/>
      <w:pPr>
        <w:tabs>
          <w:tab w:val="num" w:pos="2880"/>
        </w:tabs>
        <w:ind w:left="2880" w:hanging="360"/>
      </w:pPr>
      <w:rPr>
        <w:rFonts w:ascii="Times New Roman" w:hAnsi="Times New Roman" w:cs="Times New Roman"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Times New Roman" w:hAnsi="Times New Roman" w:cs="Times New Roman" w:hint="default"/>
      </w:rPr>
    </w:lvl>
    <w:lvl w:ilvl="6" w:tplc="08070001">
      <w:start w:val="1"/>
      <w:numFmt w:val="bullet"/>
      <w:lvlText w:val=""/>
      <w:lvlJc w:val="left"/>
      <w:pPr>
        <w:tabs>
          <w:tab w:val="num" w:pos="5040"/>
        </w:tabs>
        <w:ind w:left="5040" w:hanging="360"/>
      </w:pPr>
      <w:rPr>
        <w:rFonts w:ascii="Times New Roman" w:hAnsi="Times New Roman" w:cs="Times New Roman"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Times New Roman" w:hAnsi="Times New Roman" w:cs="Times New Roman" w:hint="default"/>
      </w:rPr>
    </w:lvl>
  </w:abstractNum>
  <w:abstractNum w:abstractNumId="14"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15" w15:restartNumberingAfterBreak="0">
    <w:nsid w:val="606F3BA7"/>
    <w:multiLevelType w:val="hybridMultilevel"/>
    <w:tmpl w:val="D55474D6"/>
    <w:lvl w:ilvl="0" w:tplc="02A23FE6">
      <w:start w:val="1"/>
      <w:numFmt w:val="decimal"/>
      <w:lvlText w:val="%1."/>
      <w:lvlJc w:val="left"/>
      <w:pPr>
        <w:tabs>
          <w:tab w:val="num" w:pos="720"/>
        </w:tabs>
        <w:ind w:left="720" w:hanging="360"/>
      </w:pPr>
      <w:rPr>
        <w:rFonts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cs="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75DA100D"/>
    <w:multiLevelType w:val="hybridMultilevel"/>
    <w:tmpl w:val="E9B8C24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389380193">
    <w:abstractNumId w:val="14"/>
  </w:num>
  <w:num w:numId="2" w16cid:durableId="1205680073">
    <w:abstractNumId w:val="11"/>
  </w:num>
  <w:num w:numId="3" w16cid:durableId="1999191886">
    <w:abstractNumId w:val="16"/>
  </w:num>
  <w:num w:numId="4" w16cid:durableId="394200905">
    <w:abstractNumId w:val="13"/>
  </w:num>
  <w:num w:numId="5" w16cid:durableId="690955170">
    <w:abstractNumId w:val="9"/>
  </w:num>
  <w:num w:numId="6" w16cid:durableId="798915342">
    <w:abstractNumId w:val="7"/>
  </w:num>
  <w:num w:numId="7" w16cid:durableId="815033674">
    <w:abstractNumId w:val="6"/>
  </w:num>
  <w:num w:numId="8" w16cid:durableId="1380788569">
    <w:abstractNumId w:val="5"/>
  </w:num>
  <w:num w:numId="9" w16cid:durableId="37973274">
    <w:abstractNumId w:val="4"/>
  </w:num>
  <w:num w:numId="10" w16cid:durableId="1202323487">
    <w:abstractNumId w:val="8"/>
  </w:num>
  <w:num w:numId="11" w16cid:durableId="1465733401">
    <w:abstractNumId w:val="3"/>
  </w:num>
  <w:num w:numId="12" w16cid:durableId="2063942040">
    <w:abstractNumId w:val="2"/>
  </w:num>
  <w:num w:numId="13" w16cid:durableId="475803088">
    <w:abstractNumId w:val="1"/>
  </w:num>
  <w:num w:numId="14" w16cid:durableId="501552874">
    <w:abstractNumId w:val="0"/>
  </w:num>
  <w:num w:numId="15" w16cid:durableId="1198739030">
    <w:abstractNumId w:val="12"/>
  </w:num>
  <w:num w:numId="16" w16cid:durableId="1544093735">
    <w:abstractNumId w:val="10"/>
  </w:num>
  <w:num w:numId="17" w16cid:durableId="622148879">
    <w:abstractNumId w:val="17"/>
  </w:num>
  <w:num w:numId="18" w16cid:durableId="420492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autoHyphenation/>
  <w:hyphenationZone w:val="425"/>
  <w:drawingGridHorizontalSpacing w:val="142"/>
  <w:drawingGridVerticalSpacing w:val="142"/>
  <w:doNotUseMarginsForDrawingGridOrigin/>
  <w:drawingGridVerticalOrigin w:val="26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Wohnungswesen"/>
    <w:docVar w:name="Amtkurz" w:val="BWO"/>
    <w:docVar w:name="Dept" w:val="Eidgenössisches Volkswirtschaftsdepartement"/>
    <w:docVar w:name="Deptkurz" w:val="EVD"/>
    <w:docVar w:name="docvar_Amt_AmtD" w:val="Bundesamt für Wohnungswesen"/>
    <w:docVar w:name="docvar_Amt_AmtE" w:val="Bundesamt für Umwelt, Wald und Landschaft"/>
    <w:docVar w:name="docvar_Amt_AmtF" w:val="Bundesamt für Umwelt, Wald und Landschaft"/>
    <w:docVar w:name="docvar_Amt_AmtI" w:val="Bundesamt für Umwelt, Wald und Landschaft"/>
    <w:docVar w:name="docvar_Amt_AmtkurzD" w:val="BWO"/>
    <w:docVar w:name="docvar_Amt_AmtkurzE" w:val="BUWAL"/>
    <w:docVar w:name="docvar_Amt_AmtkurzF" w:val="OFL"/>
    <w:docVar w:name="docvar_Amt_AmtkurzI" w:val="UFAB"/>
    <w:docVar w:name="docvar_Amt_AntwortAdrD" w:val="2540 Grenchen"/>
    <w:docVar w:name="docvar_Amt_AntwortAdrE" w:val="2540 Grenchen"/>
    <w:docVar w:name="docvar_Amt_AntwortAdrF" w:val="2540 Granges"/>
    <w:docVar w:name="docvar_Amt_AntwortAdrI" w:val="2540 Grenchen"/>
    <w:docVar w:name="docvar_Amt_DeptD" w:val="Eidgenössisches Volkswirtschaftsdepartement"/>
    <w:docVar w:name="docvar_Amt_DeptE" w:val="Eidgenössisches Departement für Umwelt, Verkehr, Energie und Kommunikation"/>
    <w:docVar w:name="docvar_Amt_DeptF" w:val="Eidgenössisches Departement für Umwelt, Verkehr, Energie und Kommunikation"/>
    <w:docVar w:name="docvar_Amt_DeptI" w:val="Eidgenössisches Departement für Umwelt, Verkehr, Energie und Kommunikation"/>
    <w:docVar w:name="docvar_Amt_DeptkurzD" w:val="EVD"/>
    <w:docVar w:name="docvar_Amt_DeptkurzE" w:val="UVEK"/>
    <w:docVar w:name="docvar_Amt_DeptkurzF" w:val="DFE"/>
    <w:docVar w:name="docvar_Amt_DeptkurzI" w:val="UVEK"/>
    <w:docVar w:name="docvar_Amt_Fax" w:val="+41 32 654 91 02"/>
    <w:docVar w:name="docvar_Amt_Homepage" w:val="www.bwo.admin.ch"/>
    <w:docVar w:name="docvar_Amt_PostAdrD" w:val="Storchengasse 6"/>
    <w:docVar w:name="docvar_Amt_PostAdrE" w:val="Storchengasse 6"/>
    <w:docVar w:name="docvar_Amt_PostAdrF" w:val="Storchengasse 6"/>
    <w:docVar w:name="docvar_Amt_PostAdrI" w:val="Storchengasse 6"/>
    <w:docVar w:name="docvar_Amt_PostOrtD" w:val="2540 Grenchen"/>
    <w:docVar w:name="docvar_Amt_PostOrtE" w:val="2540 Grenchen, Switzerland"/>
    <w:docVar w:name="docvar_Amt_PostOrtF" w:val="2540 Granges"/>
    <w:docVar w:name="docvar_Amt_PostOrtI" w:val="2540 Grenchen"/>
    <w:docVar w:name="docvar_Amt_Tel" w:val="+41 32 654 91 84"/>
    <w:docVar w:name="docvar_User_AbteilungD" w:val="Bereich Grundlagen und Information"/>
    <w:docVar w:name="docvar_User_AbteilungE" w:val="Division"/>
    <w:docVar w:name="docvar_User_AbteilungF" w:val="Division"/>
    <w:docVar w:name="docvar_User_AbteilungI" w:val="Divisione"/>
    <w:docVar w:name="docvar_User_EMail" w:val="stefan.pulfer@bwo.admin.ch"/>
    <w:docVar w:name="docvar_User_FunktionD" w:val="Webpublisher"/>
    <w:docVar w:name="docvar_User_FunktionE" w:val="Webpublisher"/>
    <w:docVar w:name="docvar_User_FunktionF" w:val="Webpublisher"/>
    <w:docVar w:name="docvar_User_FunktionI" w:val="Webpublisher"/>
    <w:docVar w:name="docvar_User_GrussnameD" w:val="Stefan Pulfer"/>
    <w:docVar w:name="docvar_User_GrussnameE" w:val="Stefan Pulfer"/>
    <w:docVar w:name="docvar_User_GrussnameF" w:val="Stefan Pulfer"/>
    <w:docVar w:name="docvar_User_GrussnameI" w:val="Stefan Pulfer"/>
    <w:docVar w:name="docvar_User_HAbteilungD" w:val="@@@"/>
    <w:docVar w:name="docvar_User_HAbteilungE" w:val="@@@"/>
    <w:docVar w:name="docvar_User_HAbteilungF" w:val="@@@"/>
    <w:docVar w:name="docvar_User_HAbteilungI" w:val="@@@"/>
    <w:docVar w:name="docvar_User_Kurzzeichen" w:val="pul"/>
    <w:docVar w:name="docvar_User_Nachname" w:val="Pulfer"/>
    <w:docVar w:name="docvar_User_OrtD" w:val="Grenchen"/>
    <w:docVar w:name="docvar_User_OrtE" w:val="Grenchen"/>
    <w:docVar w:name="docvar_User_OrtF" w:val="Granges"/>
    <w:docVar w:name="docvar_User_OrtI" w:val="Grenchen"/>
    <w:docVar w:name="docvar_User_persFax" w:val="+41 32 654 91 02"/>
    <w:docVar w:name="docvar_User_persTel" w:val="+41 32 654 91 84"/>
    <w:docVar w:name="docvar_User_PLZ" w:val="2540"/>
    <w:docVar w:name="docvar_User_SektionD" w:val="@@@"/>
    <w:docVar w:name="docvar_User_SektionE" w:val="@@@"/>
    <w:docVar w:name="docvar_User_SektionF" w:val="@@@"/>
    <w:docVar w:name="docvar_User_SektionI" w:val="@@@"/>
    <w:docVar w:name="docvar_User_Sprache" w:val="D"/>
    <w:docVar w:name="docvar_User_StrasseD" w:val="Storchengasse 6"/>
    <w:docVar w:name="docvar_User_StrasseE" w:val="Storchengasse 6"/>
    <w:docVar w:name="docvar_User_StrasseF" w:val="Storchengasse 6"/>
    <w:docVar w:name="docvar_User_StrasseI" w:val="Storchengasse 6"/>
    <w:docVar w:name="docvar_User_Vorname" w:val="Stefan"/>
    <w:docVar w:name="FussAdr" w:val="Stefan Pulfer_Storchengasse 6, 2540 Grenchen_Postadresse: 2540 Grenchen_Tel. +41 32 654 91 84, Fax +41 32 654 91 02_stefan.pulfer@bwo.admin.ch_www.bwo.admin.ch"/>
    <w:docVar w:name="OrgEinheit" w:val="Bereich Grundlagen und Information"/>
  </w:docVars>
  <w:rsids>
    <w:rsidRoot w:val="00752B93"/>
    <w:rsid w:val="0018706D"/>
    <w:rsid w:val="002124F9"/>
    <w:rsid w:val="00247FE2"/>
    <w:rsid w:val="003C25E9"/>
    <w:rsid w:val="004076B0"/>
    <w:rsid w:val="0048192B"/>
    <w:rsid w:val="00587906"/>
    <w:rsid w:val="00680AAD"/>
    <w:rsid w:val="00752B93"/>
    <w:rsid w:val="00826112"/>
    <w:rsid w:val="008411CB"/>
    <w:rsid w:val="008C29D7"/>
    <w:rsid w:val="009509A9"/>
    <w:rsid w:val="00B526CE"/>
    <w:rsid w:val="00B62F79"/>
    <w:rsid w:val="00BC7B6A"/>
    <w:rsid w:val="00C77DC2"/>
    <w:rsid w:val="00CA71B9"/>
    <w:rsid w:val="00CB1EA7"/>
    <w:rsid w:val="00CD7D41"/>
    <w:rsid w:val="00DF0B67"/>
    <w:rsid w:val="00FE1B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4FA9456"/>
  <w15:chartTrackingRefBased/>
  <w15:docId w15:val="{7FA87E54-6349-4692-B211-1209AD12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exact"/>
    </w:pPr>
    <w:rPr>
      <w:rFonts w:ascii="Arial" w:hAnsi="Arial" w:cs="Arial"/>
      <w:snapToGrid w:val="0"/>
      <w:lang w:eastAsia="it-IT"/>
    </w:rPr>
  </w:style>
  <w:style w:type="paragraph" w:styleId="berschrift1">
    <w:name w:val="heading 1"/>
    <w:basedOn w:val="Standard"/>
    <w:next w:val="Standard"/>
    <w:qFormat/>
    <w:pPr>
      <w:keepNext/>
      <w:spacing w:line="480" w:lineRule="exact"/>
      <w:outlineLvl w:val="0"/>
    </w:pPr>
    <w:rPr>
      <w:b/>
      <w:bCs/>
      <w:kern w:val="28"/>
      <w:sz w:val="42"/>
      <w:szCs w:val="42"/>
    </w:rPr>
  </w:style>
  <w:style w:type="paragraph" w:styleId="berschrift2">
    <w:name w:val="heading 2"/>
    <w:basedOn w:val="Standard"/>
    <w:next w:val="Standard"/>
    <w:qFormat/>
    <w:pPr>
      <w:keepNext/>
      <w:spacing w:line="340" w:lineRule="exact"/>
      <w:outlineLvl w:val="1"/>
    </w:pPr>
    <w:rPr>
      <w:b/>
      <w:bCs/>
      <w:sz w:val="28"/>
      <w:szCs w:val="28"/>
    </w:rPr>
  </w:style>
  <w:style w:type="paragraph" w:styleId="berschrift3">
    <w:name w:val="heading 3"/>
    <w:basedOn w:val="Standard"/>
    <w:next w:val="Standard"/>
    <w:qFormat/>
    <w:pPr>
      <w:keepNext/>
      <w:outlineLvl w:val="2"/>
    </w:pPr>
    <w:rPr>
      <w:b/>
      <w:bCs/>
    </w:rPr>
  </w:style>
  <w:style w:type="paragraph" w:styleId="berschrift4">
    <w:name w:val="heading 4"/>
    <w:basedOn w:val="Standard"/>
    <w:next w:val="Standard"/>
    <w:qFormat/>
    <w:pPr>
      <w:keepNext/>
      <w:outlineLvl w:val="3"/>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szCs w:val="15"/>
      <w:lang w:val="it-IT"/>
    </w:rPr>
  </w:style>
  <w:style w:type="paragraph" w:styleId="Fuzeile">
    <w:name w:val="footer"/>
    <w:basedOn w:val="Standard"/>
    <w:semiHidden/>
    <w:pPr>
      <w:suppressAutoHyphens/>
      <w:spacing w:line="200" w:lineRule="exact"/>
    </w:pPr>
    <w:rPr>
      <w:noProof/>
      <w:sz w:val="15"/>
      <w:szCs w:val="15"/>
      <w:lang w:val="it-IT"/>
    </w:rPr>
  </w:style>
  <w:style w:type="paragraph" w:customStyle="1" w:styleId="KopfFett">
    <w:name w:val="KopfFett"/>
    <w:basedOn w:val="Kopfzeile"/>
    <w:next w:val="Kopfzeile"/>
    <w:rPr>
      <w:b/>
      <w:bCs/>
    </w:rPr>
  </w:style>
  <w:style w:type="paragraph" w:customStyle="1" w:styleId="KopfDept">
    <w:name w:val="KopfDept"/>
    <w:basedOn w:val="Kopfzeile"/>
    <w:next w:val="KopfFett"/>
    <w:pPr>
      <w:spacing w:after="100"/>
    </w:pPr>
  </w:style>
  <w:style w:type="paragraph" w:customStyle="1" w:styleId="Logo">
    <w:name w:val="Logo"/>
    <w:rPr>
      <w:rFonts w:ascii="Arial" w:hAnsi="Arial" w:cs="Arial"/>
      <w:noProof/>
      <w:snapToGrid w:val="0"/>
      <w:sz w:val="15"/>
      <w:szCs w:val="15"/>
      <w:lang w:val="it-IT" w:eastAsia="it-IT"/>
    </w:rPr>
  </w:style>
  <w:style w:type="paragraph" w:customStyle="1" w:styleId="Ref">
    <w:name w:val="Ref"/>
    <w:basedOn w:val="Standard"/>
    <w:next w:val="Standard"/>
    <w:pPr>
      <w:spacing w:line="200" w:lineRule="exact"/>
    </w:pPr>
    <w:rPr>
      <w:sz w:val="15"/>
      <w:szCs w:val="15"/>
    </w:rPr>
  </w:style>
  <w:style w:type="paragraph" w:customStyle="1" w:styleId="Form">
    <w:name w:val="Form"/>
    <w:basedOn w:val="Standard"/>
    <w:rPr>
      <w:sz w:val="15"/>
      <w:szCs w:val="15"/>
    </w:rPr>
  </w:style>
  <w:style w:type="paragraph" w:styleId="Titel">
    <w:name w:val="Title"/>
    <w:basedOn w:val="Standard"/>
    <w:next w:val="Standard"/>
    <w:qFormat/>
    <w:pPr>
      <w:spacing w:line="480" w:lineRule="exact"/>
      <w:outlineLvl w:val="0"/>
    </w:pPr>
    <w:rPr>
      <w:b/>
      <w:bCs/>
      <w:kern w:val="28"/>
      <w:sz w:val="42"/>
      <w:szCs w:val="42"/>
    </w:rPr>
  </w:style>
  <w:style w:type="paragraph" w:customStyle="1" w:styleId="Pfad">
    <w:name w:val="Pfad"/>
    <w:next w:val="Fuzeile"/>
    <w:pPr>
      <w:spacing w:line="160" w:lineRule="exact"/>
    </w:pPr>
    <w:rPr>
      <w:rFonts w:ascii="Arial" w:hAnsi="Arial" w:cs="Arial"/>
      <w:noProof/>
      <w:snapToGrid w:val="0"/>
      <w:sz w:val="12"/>
      <w:szCs w:val="12"/>
      <w:lang w:val="it-IT" w:eastAsia="it-IT"/>
    </w:rPr>
  </w:style>
  <w:style w:type="paragraph" w:customStyle="1" w:styleId="Linie1">
    <w:name w:val="Linie1"/>
    <w:basedOn w:val="Standard"/>
    <w:next w:val="Standard"/>
    <w:pPr>
      <w:pBdr>
        <w:top w:val="single" w:sz="2" w:space="1" w:color="auto"/>
      </w:pBdr>
      <w:spacing w:before="270" w:line="160" w:lineRule="exact"/>
      <w:ind w:left="28" w:right="28"/>
    </w:p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next w:val="Standard"/>
    <w:pPr>
      <w:spacing w:line="240" w:lineRule="auto"/>
    </w:pPr>
    <w:rPr>
      <w:sz w:val="2"/>
      <w:szCs w:val="2"/>
    </w:rPr>
  </w:style>
  <w:style w:type="paragraph" w:customStyle="1" w:styleId="Linie2">
    <w:name w:val="Linie2"/>
    <w:basedOn w:val="Standard"/>
    <w:next w:val="Standard"/>
    <w:pPr>
      <w:pBdr>
        <w:bottom w:val="single" w:sz="2" w:space="1" w:color="auto"/>
      </w:pBdr>
      <w:spacing w:before="90" w:after="340"/>
    </w:pPr>
  </w:style>
  <w:style w:type="paragraph" w:customStyle="1" w:styleId="12nnnnnnnnn">
    <w:name w:val="12  nnnnnnnnn"/>
    <w:basedOn w:val="Standard"/>
    <w:pPr>
      <w:tabs>
        <w:tab w:val="right" w:pos="9639"/>
      </w:tabs>
      <w:spacing w:before="200"/>
    </w:pPr>
    <w:rPr>
      <w:rFonts w:ascii="Times New Roman" w:hAnsi="Times New Roman" w:cs="Times New Roman"/>
      <w:spacing w:val="5"/>
      <w:sz w:val="24"/>
      <w:szCs w:val="24"/>
    </w:rPr>
  </w:style>
  <w:style w:type="paragraph" w:customStyle="1" w:styleId="12TITEL1">
    <w:name w:val="12  TITEL 1"/>
    <w:basedOn w:val="Standard"/>
    <w:next w:val="12nnnnnnnnn"/>
    <w:pPr>
      <w:keepNext/>
      <w:keepLines/>
      <w:tabs>
        <w:tab w:val="right" w:pos="9639"/>
      </w:tabs>
      <w:spacing w:before="1920" w:after="240" w:line="420" w:lineRule="exact"/>
    </w:pPr>
    <w:rPr>
      <w:rFonts w:ascii="Times New Roman" w:hAnsi="Times New Roman" w:cs="Times New Roman"/>
      <w:b/>
      <w:bCs/>
      <w:caps/>
      <w:color w:val="008080"/>
      <w:spacing w:val="5"/>
      <w:sz w:val="36"/>
      <w:szCs w:val="36"/>
    </w:rPr>
  </w:style>
  <w:style w:type="paragraph" w:styleId="Textkrper">
    <w:name w:val="Body Text"/>
    <w:basedOn w:val="Standard"/>
    <w:semiHidden/>
    <w:rPr>
      <w:b/>
      <w:bCs/>
      <w:sz w:val="24"/>
      <w:szCs w:val="24"/>
    </w:rPr>
  </w:style>
  <w:style w:type="paragraph" w:styleId="Textkrper-Zeileneinzug">
    <w:name w:val="Body Text Indent"/>
    <w:basedOn w:val="Standard"/>
    <w:semiHidden/>
    <w:pPr>
      <w:tabs>
        <w:tab w:val="left" w:pos="284"/>
      </w:tabs>
      <w:ind w:left="284" w:hanging="284"/>
    </w:pPr>
  </w:style>
  <w:style w:type="paragraph" w:customStyle="1" w:styleId="Signet">
    <w:name w:val="Signet"/>
    <w:basedOn w:val="Standard"/>
    <w:next w:val="Kopfzeile"/>
    <w:pPr>
      <w:tabs>
        <w:tab w:val="right" w:pos="9639"/>
      </w:tabs>
      <w:spacing w:before="110" w:line="240" w:lineRule="auto"/>
    </w:pPr>
    <w:rPr>
      <w:rFonts w:ascii="Times New Roman" w:hAnsi="Times New Roman" w:cs="Times New Roman"/>
    </w:rPr>
  </w:style>
  <w:style w:type="paragraph" w:customStyle="1" w:styleId="StandardWeb1">
    <w:name w:val="Standard (Web)1"/>
    <w:basedOn w:val="Standard"/>
    <w:pPr>
      <w:spacing w:line="240" w:lineRule="auto"/>
    </w:pPr>
    <w:rPr>
      <w:rFonts w:cs="Times New Roman"/>
      <w:sz w:val="24"/>
      <w:szCs w:val="24"/>
    </w:rPr>
  </w:style>
  <w:style w:type="paragraph" w:styleId="Textkrper-Einzug2">
    <w:name w:val="Body Text Indent 2"/>
    <w:basedOn w:val="Standard"/>
    <w:semiHidden/>
    <w:pPr>
      <w:spacing w:before="200"/>
      <w:ind w:left="142" w:hanging="142"/>
      <w:jc w:val="both"/>
    </w:pPr>
  </w:style>
  <w:style w:type="paragraph" w:customStyle="1" w:styleId="11nnnnnnnnn">
    <w:name w:val="11  nnnnnnnnn"/>
    <w:basedOn w:val="Standard"/>
    <w:pPr>
      <w:tabs>
        <w:tab w:val="right" w:pos="9639"/>
      </w:tabs>
      <w:spacing w:before="200"/>
    </w:pPr>
    <w:rPr>
      <w:rFonts w:ascii="Times New Roman" w:hAnsi="Times New Roman" w:cs="Times New Roman"/>
      <w:spacing w:val="5"/>
      <w:sz w:val="23"/>
      <w:szCs w:val="23"/>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styleId="Hyperlink">
    <w:name w:val="Hyperlink"/>
    <w:basedOn w:val="Absatz-Standardschriftart"/>
    <w:uiPriority w:val="99"/>
    <w:unhideWhenUsed/>
    <w:rsid w:val="00680AAD"/>
    <w:rPr>
      <w:color w:val="0563C1" w:themeColor="hyperlink"/>
      <w:u w:val="single"/>
    </w:rPr>
  </w:style>
  <w:style w:type="character" w:styleId="NichtaufgelsteErwhnung">
    <w:name w:val="Unresolved Mention"/>
    <w:basedOn w:val="Absatz-Standardschriftart"/>
    <w:uiPriority w:val="99"/>
    <w:semiHidden/>
    <w:unhideWhenUsed/>
    <w:rsid w:val="00680AAD"/>
    <w:rPr>
      <w:color w:val="605E5C"/>
      <w:shd w:val="clear" w:color="auto" w:fill="E1DFDD"/>
    </w:rPr>
  </w:style>
  <w:style w:type="character" w:styleId="BesuchterLink">
    <w:name w:val="FollowedHyperlink"/>
    <w:basedOn w:val="Absatz-Standardschriftart"/>
    <w:uiPriority w:val="99"/>
    <w:semiHidden/>
    <w:unhideWhenUsed/>
    <w:rsid w:val="00826112"/>
    <w:rPr>
      <w:color w:val="954F72" w:themeColor="followedHyperlink"/>
      <w:u w:val="single"/>
    </w:rPr>
  </w:style>
  <w:style w:type="character" w:styleId="Kommentarzeichen">
    <w:name w:val="annotation reference"/>
    <w:basedOn w:val="Absatz-Standardschriftart"/>
    <w:uiPriority w:val="99"/>
    <w:semiHidden/>
    <w:unhideWhenUsed/>
    <w:rsid w:val="00CD7D41"/>
    <w:rPr>
      <w:sz w:val="16"/>
      <w:szCs w:val="16"/>
    </w:rPr>
  </w:style>
  <w:style w:type="paragraph" w:styleId="Kommentartext">
    <w:name w:val="annotation text"/>
    <w:basedOn w:val="Standard"/>
    <w:link w:val="KommentartextZchn"/>
    <w:uiPriority w:val="99"/>
    <w:semiHidden/>
    <w:unhideWhenUsed/>
    <w:rsid w:val="00CD7D41"/>
  </w:style>
  <w:style w:type="character" w:customStyle="1" w:styleId="KommentartextZchn">
    <w:name w:val="Kommentartext Zchn"/>
    <w:basedOn w:val="Absatz-Standardschriftart"/>
    <w:link w:val="Kommentartext"/>
    <w:uiPriority w:val="99"/>
    <w:semiHidden/>
    <w:rsid w:val="00CD7D41"/>
    <w:rPr>
      <w:rFonts w:ascii="Arial" w:hAnsi="Arial" w:cs="Arial"/>
      <w:snapToGrid w:val="0"/>
      <w:lang w:eastAsia="it-IT"/>
    </w:rPr>
  </w:style>
  <w:style w:type="paragraph" w:styleId="Kommentarthema">
    <w:name w:val="annotation subject"/>
    <w:basedOn w:val="Kommentartext"/>
    <w:next w:val="Kommentartext"/>
    <w:link w:val="KommentarthemaZchn"/>
    <w:uiPriority w:val="99"/>
    <w:semiHidden/>
    <w:unhideWhenUsed/>
    <w:rsid w:val="00CD7D41"/>
    <w:rPr>
      <w:b/>
      <w:bCs/>
    </w:rPr>
  </w:style>
  <w:style w:type="character" w:customStyle="1" w:styleId="KommentarthemaZchn">
    <w:name w:val="Kommentarthema Zchn"/>
    <w:basedOn w:val="KommentartextZchn"/>
    <w:link w:val="Kommentarthema"/>
    <w:uiPriority w:val="99"/>
    <w:semiHidden/>
    <w:rsid w:val="00CD7D41"/>
    <w:rPr>
      <w:rFonts w:ascii="Arial" w:hAnsi="Arial" w:cs="Arial"/>
      <w:b/>
      <w:bCs/>
      <w:snapToGrid w:val="0"/>
      <w:lang w:eastAsia="it-IT"/>
    </w:rPr>
  </w:style>
  <w:style w:type="paragraph" w:styleId="berarbeitung">
    <w:name w:val="Revision"/>
    <w:hidden/>
    <w:uiPriority w:val="99"/>
    <w:semiHidden/>
    <w:rsid w:val="00C77DC2"/>
    <w:rPr>
      <w:rFonts w:ascii="Arial" w:hAnsi="Arial" w:cs="Arial"/>
      <w:snapToGrid w:val="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213807">
      <w:bodyDiv w:val="1"/>
      <w:marLeft w:val="0"/>
      <w:marRight w:val="0"/>
      <w:marTop w:val="0"/>
      <w:marBottom w:val="0"/>
      <w:divBdr>
        <w:top w:val="none" w:sz="0" w:space="0" w:color="auto"/>
        <w:left w:val="none" w:sz="0" w:space="0" w:color="auto"/>
        <w:bottom w:val="none" w:sz="0" w:space="0" w:color="auto"/>
        <w:right w:val="none" w:sz="0" w:space="0" w:color="auto"/>
      </w:divBdr>
    </w:div>
    <w:div w:id="18268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wo.admin.ch/dam/bwo/it/dokumente/04_Mietrecht/44_Schlichtungsverfahren/adressen-schlichtungsbehoerden.pdf.download.pdf/Schlichtungsbeh%C3%B6rden.pdf"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wo.admin.ch/dam/bwo/it/dokumente/05_Wohnraumfoerderung/55_WBG-Bundespersonal/informationsblatt/wohnbaugenossenschaftendesbundespersonals.1.pdf.download.pdf/wohnbaugenossenschaftendesbundespersonals.1.pdf" TargetMode="External"/><Relationship Id="rId4" Type="http://schemas.openxmlformats.org/officeDocument/2006/relationships/webSettings" Target="webSettings.xml"/><Relationship Id="rId9" Type="http://schemas.openxmlformats.org/officeDocument/2006/relationships/hyperlink" Target="https://www.fedlex.admin.ch/eli/cc/2004/325/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4023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Aktennotiz</vt:lpstr>
    </vt:vector>
  </TitlesOfParts>
  <Company>EJPD</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Aktennotiz</dc:title>
  <dc:subject>Aktennotiz CD Bund</dc:subject>
  <dc:creator>Jean-Pierre Thomsen !IM!</dc:creator>
  <cp:keywords/>
  <dc:description>4-sprachigLogo schwarz, 2. Seite ja/nein</dc:description>
  <cp:lastModifiedBy>Stähli Daniel BWO</cp:lastModifiedBy>
  <cp:revision>7</cp:revision>
  <cp:lastPrinted>2024-12-11T15:39:00Z</cp:lastPrinted>
  <dcterms:created xsi:type="dcterms:W3CDTF">2024-12-11T10:40:00Z</dcterms:created>
  <dcterms:modified xsi:type="dcterms:W3CDTF">2024-12-11T15:40:00Z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2007-04-19/61</vt:lpwstr>
  </property>
  <property fmtid="{D5CDD505-2E9C-101B-9397-08002B2CF9AE}" pid="3" name="FSC#EVDCFG@15.1400:DossierBarCode">
    <vt:lpwstr>*COO.2101.106.7.3008*</vt:lpwstr>
  </property>
  <property fmtid="{D5CDD505-2E9C-101B-9397-08002B2CF9AE}" pid="4" name="FSC#COOSYSTEM@1.1:Container">
    <vt:lpwstr>COO.2101.106.5.26472</vt:lpwstr>
  </property>
  <property fmtid="{D5CDD505-2E9C-101B-9397-08002B2CF9AE}" pid="5" name="FSC#COOELAK@1.1001:Subject">
    <vt:lpwstr/>
  </property>
  <property fmtid="{D5CDD505-2E9C-101B-9397-08002B2CF9AE}" pid="6" name="FSC#COOELAK@1.1001:FileReference">
    <vt:lpwstr>WBG Informationen (571.2/2007/00177)</vt:lpwstr>
  </property>
  <property fmtid="{D5CDD505-2E9C-101B-9397-08002B2CF9AE}" pid="7" name="FSC#COOELAK@1.1001:FileRefYear">
    <vt:lpwstr>2007</vt:lpwstr>
  </property>
  <property fmtid="{D5CDD505-2E9C-101B-9397-08002B2CF9AE}" pid="8" name="FSC#COOELAK@1.1001:FileRefOrdinal">
    <vt:lpwstr>177</vt:lpwstr>
  </property>
  <property fmtid="{D5CDD505-2E9C-101B-9397-08002B2CF9AE}" pid="9" name="FSC#COOELAK@1.1001:FileRefOU">
    <vt:lpwstr>GI / BWO</vt:lpwstr>
  </property>
  <property fmtid="{D5CDD505-2E9C-101B-9397-08002B2CF9AE}" pid="10" name="FSC#COOELAK@1.1001:Owner">
    <vt:lpwstr>Herr BWO Lisibach</vt:lpwstr>
  </property>
  <property fmtid="{D5CDD505-2E9C-101B-9397-08002B2CF9AE}" pid="11" name="FSC#COOELAK@1.1001:OwnerExtension">
    <vt:lpwstr>+41 32 654 91 28</vt:lpwstr>
  </property>
  <property fmtid="{D5CDD505-2E9C-101B-9397-08002B2CF9AE}" pid="12" name="FSC#COOELAK@1.1001:OwnerFaxExtension">
    <vt:lpwstr>+41 32 654 91 08</vt:lpwstr>
  </property>
  <property fmtid="{D5CDD505-2E9C-101B-9397-08002B2CF9AE}" pid="13" name="FSC#COOELAK@1.1001:Department">
    <vt:lpwstr>Recht (R / BWO)</vt:lpwstr>
  </property>
  <property fmtid="{D5CDD505-2E9C-101B-9397-08002B2CF9AE}" pid="14" name="FSC#COOELAK@1.1001:CreatedAt">
    <vt:lpwstr>19.04.2007 16:35:15</vt:lpwstr>
  </property>
  <property fmtid="{D5CDD505-2E9C-101B-9397-08002B2CF9AE}" pid="15" name="FSC#COOELAK@1.1001:OU">
    <vt:lpwstr>Grundlagen und Information (GI / BWO)</vt:lpwstr>
  </property>
  <property fmtid="{D5CDD505-2E9C-101B-9397-08002B2CF9AE}" pid="16" name="FSC#COOELAK@1.1001:ObjBarCode">
    <vt:lpwstr>*COO.2101.106.5.26472*</vt:lpwstr>
  </property>
  <property fmtid="{D5CDD505-2E9C-101B-9397-08002B2CF9AE}" pid="17" name="FSC#COOELAK@1.1001:RefBarCode">
    <vt:lpwstr>*Textbausteine Mietzinsänderung-i*</vt:lpwstr>
  </property>
  <property fmtid="{D5CDD505-2E9C-101B-9397-08002B2CF9AE}" pid="18" name="FSC#COOELAK@1.1001:FileRefBarCode">
    <vt:lpwstr>*WBG Informationen (571.2/2007/00177)*</vt:lpwstr>
  </property>
  <property fmtid="{D5CDD505-2E9C-101B-9397-08002B2CF9AE}" pid="19" name="FSC#EVDCFG@15.1400:PositionNumber">
    <vt:lpwstr>571.2</vt:lpwstr>
  </property>
  <property fmtid="{D5CDD505-2E9C-101B-9397-08002B2CF9AE}" pid="20" name="FSC#EVDCFG@15.1400:Dossierref">
    <vt:lpwstr>571.2/2007/00177</vt:lpwstr>
  </property>
  <property fmtid="{D5CDD505-2E9C-101B-9397-08002B2CF9AE}" pid="21" name="FSC#EVDCFG@15.1400:FileRespEmail">
    <vt:lpwstr>marco.lisibach@bwo.admin.ch</vt:lpwstr>
  </property>
  <property fmtid="{D5CDD505-2E9C-101B-9397-08002B2CF9AE}" pid="22" name="FSC#EVDCFG@15.1400:FileRespFax">
    <vt:lpwstr>+41 32 654 91 08</vt:lpwstr>
  </property>
  <property fmtid="{D5CDD505-2E9C-101B-9397-08002B2CF9AE}" pid="23" name="FSC#EVDCFG@15.1400:FileRespHome">
    <vt:lpwstr>Grenchen</vt:lpwstr>
  </property>
  <property fmtid="{D5CDD505-2E9C-101B-9397-08002B2CF9AE}" pid="24" name="FSC#EVDCFG@15.1400:FileResponsible">
    <vt:lpwstr>Marco Lisibach</vt:lpwstr>
  </property>
  <property fmtid="{D5CDD505-2E9C-101B-9397-08002B2CF9AE}" pid="25" name="FSC#EVDCFG@15.1400:FileRespOrg">
    <vt:lpwstr>Recht</vt:lpwstr>
  </property>
  <property fmtid="{D5CDD505-2E9C-101B-9397-08002B2CF9AE}" pid="26" name="FSC#EVDCFG@15.1400:FileRespOrgHome">
    <vt:lpwstr>Grenchen</vt:lpwstr>
  </property>
  <property fmtid="{D5CDD505-2E9C-101B-9397-08002B2CF9AE}" pid="27" name="FSC#EVDCFG@15.1400:FileRespOrgStreet">
    <vt:lpwstr>Storchengasse 6</vt:lpwstr>
  </property>
  <property fmtid="{D5CDD505-2E9C-101B-9397-08002B2CF9AE}" pid="28" name="FSC#EVDCFG@15.1400:FileRespOrgZipCode">
    <vt:lpwstr>2540</vt:lpwstr>
  </property>
  <property fmtid="{D5CDD505-2E9C-101B-9397-08002B2CF9AE}" pid="29" name="FSC#EVDCFG@15.1400:FileRespshortsign">
    <vt:lpwstr>lis</vt:lpwstr>
  </property>
  <property fmtid="{D5CDD505-2E9C-101B-9397-08002B2CF9AE}" pid="30" name="FSC#EVDCFG@15.1400:FileRespStreet">
    <vt:lpwstr>Storchengasse 6</vt:lpwstr>
  </property>
  <property fmtid="{D5CDD505-2E9C-101B-9397-08002B2CF9AE}" pid="31" name="FSC#EVDCFG@15.1400:FileRespTel">
    <vt:lpwstr>+41 32 654 91 28</vt:lpwstr>
  </property>
  <property fmtid="{D5CDD505-2E9C-101B-9397-08002B2CF9AE}" pid="32" name="FSC#EVDCFG@15.1400:FileRespZipCode">
    <vt:lpwstr>2540</vt:lpwstr>
  </property>
  <property fmtid="{D5CDD505-2E9C-101B-9397-08002B2CF9AE}" pid="33" name="FSC#EVDCFG@15.1400:SubDossierBarCode">
    <vt:lpwstr>*COO.2101.106.6.30615*</vt:lpwstr>
  </property>
  <property fmtid="{D5CDD505-2E9C-101B-9397-08002B2CF9AE}" pid="34" name="FSC#EVDCFG@15.1400:Title">
    <vt:lpwstr>Textbausteine Mietzinsänderung i</vt:lpwstr>
  </property>
  <property fmtid="{D5CDD505-2E9C-101B-9397-08002B2CF9AE}" pid="35" name="FSC#EVDCFG@15.1400:SalutationFrench">
    <vt:lpwstr>Centre de prestations Droit</vt:lpwstr>
  </property>
  <property fmtid="{D5CDD505-2E9C-101B-9397-08002B2CF9AE}" pid="36" name="FSC#EVDCFG@15.1400:SalutationGerman">
    <vt:lpwstr>Bereich Recht</vt:lpwstr>
  </property>
  <property fmtid="{D5CDD505-2E9C-101B-9397-08002B2CF9AE}" pid="37" name="FSC#EVDCFG@15.1400:SalutationItalian">
    <vt:lpwstr>Settore Diritto</vt:lpwstr>
  </property>
  <property fmtid="{D5CDD505-2E9C-101B-9397-08002B2CF9AE}" pid="38" name="FSC#EVDCFG@15.1400:SalutationGermanUser">
    <vt:lpwstr>Marco Lisibach_x000d_
Bereich Recht</vt:lpwstr>
  </property>
  <property fmtid="{D5CDD505-2E9C-101B-9397-08002B2CF9AE}" pid="39" name="FSC#COOELAK@1.1001:BaseNumber">
    <vt:lpwstr>571.2</vt:lpwstr>
  </property>
  <property fmtid="{D5CDD505-2E9C-101B-9397-08002B2CF9AE}" pid="40" name="FSC#EVDCFG@15.1400:RespOrgHome2">
    <vt:lpwstr/>
  </property>
  <property fmtid="{D5CDD505-2E9C-101B-9397-08002B2CF9AE}" pid="41" name="FSC#EVDCFG@15.1400:RespOrgHome3">
    <vt:lpwstr/>
  </property>
  <property fmtid="{D5CDD505-2E9C-101B-9397-08002B2CF9AE}" pid="42" name="FSC#EVDCFG@15.1400:RespOrgHome4">
    <vt:lpwstr/>
  </property>
  <property fmtid="{D5CDD505-2E9C-101B-9397-08002B2CF9AE}" pid="43" name="FSC#EVDCFG@15.1400:RespOrgStreet2">
    <vt:lpwstr/>
  </property>
  <property fmtid="{D5CDD505-2E9C-101B-9397-08002B2CF9AE}" pid="44" name="FSC#EVDCFG@15.1400:RespOrgStreet3">
    <vt:lpwstr/>
  </property>
  <property fmtid="{D5CDD505-2E9C-101B-9397-08002B2CF9AE}" pid="45" name="FSC#EVDCFG@15.1400:RespOrgStreet4">
    <vt:lpwstr/>
  </property>
  <property fmtid="{D5CDD505-2E9C-101B-9397-08002B2CF9AE}" pid="46" name="FSC#COOELAK@1.1001:Organization">
    <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Priority">
    <vt:lpwstr/>
  </property>
  <property fmtid="{D5CDD505-2E9C-101B-9397-08002B2CF9AE}" pid="52" name="FSC#COOELAK@1.1001:ExternalRef">
    <vt:lpwstr/>
  </property>
  <property fmtid="{D5CDD505-2E9C-101B-9397-08002B2CF9AE}" pid="53" name="FSC#COOELAK@1.1001:IncomingNumber">
    <vt:lpwstr/>
  </property>
  <property fmtid="{D5CDD505-2E9C-101B-9397-08002B2CF9AE}" pid="54" name="FSC#COOELAK@1.1001:IncomingSubject">
    <vt:lpwstr/>
  </property>
  <property fmtid="{D5CDD505-2E9C-101B-9397-08002B2CF9AE}" pid="55" name="FSC#COOELAK@1.1001:ProcessResponsible">
    <vt:lpwstr/>
  </property>
  <property fmtid="{D5CDD505-2E9C-101B-9397-08002B2CF9AE}" pid="56" name="FSC#COOELAK@1.1001:ProcessResponsiblePhone">
    <vt:lpwstr/>
  </property>
  <property fmtid="{D5CDD505-2E9C-101B-9397-08002B2CF9AE}" pid="57" name="FSC#COOELAK@1.1001:ProcessResponsibleMail">
    <vt:lpwstr/>
  </property>
  <property fmtid="{D5CDD505-2E9C-101B-9397-08002B2CF9AE}" pid="58" name="FSC#COOELAK@1.1001:ProcessResponsibleFax">
    <vt:lpwstr/>
  </property>
  <property fmtid="{D5CDD505-2E9C-101B-9397-08002B2CF9AE}" pid="59" name="FSC#COOELAK@1.1001:ApproverFirstName">
    <vt:lpwstr/>
  </property>
  <property fmtid="{D5CDD505-2E9C-101B-9397-08002B2CF9AE}" pid="60" name="FSC#COOELAK@1.1001:ApproverSurName">
    <vt:lpwstr/>
  </property>
  <property fmtid="{D5CDD505-2E9C-101B-9397-08002B2CF9AE}" pid="61" name="FSC#COOELAK@1.1001:ApproverTitle">
    <vt:lpwstr/>
  </property>
  <property fmtid="{D5CDD505-2E9C-101B-9397-08002B2CF9AE}" pid="62" name="FSC#COOELAK@1.1001:ExternalDate">
    <vt:lpwstr/>
  </property>
  <property fmtid="{D5CDD505-2E9C-101B-9397-08002B2CF9AE}" pid="63" name="FSC#COOELAK@1.1001:SettlementApprovedAt">
    <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SC#EVDCFG@15.1400:OutAttachElectr">
    <vt:lpwstr/>
  </property>
  <property fmtid="{D5CDD505-2E9C-101B-9397-08002B2CF9AE}" pid="70" name="FSC#EVDCFG@15.1400:OutAttachPhysic">
    <vt:lpwstr/>
  </property>
  <property fmtid="{D5CDD505-2E9C-101B-9397-08002B2CF9AE}" pid="71" name="FSC#EVDCFG@15.1400:SignAcceptedDraft1">
    <vt:lpwstr/>
  </property>
  <property fmtid="{D5CDD505-2E9C-101B-9397-08002B2CF9AE}" pid="72" name="FSC#EVDCFG@15.1400:SignAcceptedDraft1FR">
    <vt:lpwstr/>
  </property>
  <property fmtid="{D5CDD505-2E9C-101B-9397-08002B2CF9AE}" pid="73" name="FSC#EVDCFG@15.1400:SignAcceptedDraft2">
    <vt:lpwstr/>
  </property>
  <property fmtid="{D5CDD505-2E9C-101B-9397-08002B2CF9AE}" pid="74" name="FSC#EVDCFG@15.1400:SignAcceptedDraft2FR">
    <vt:lpwstr/>
  </property>
  <property fmtid="{D5CDD505-2E9C-101B-9397-08002B2CF9AE}" pid="75" name="FSC#EVDCFG@15.1400:SignApproved1">
    <vt:lpwstr/>
  </property>
  <property fmtid="{D5CDD505-2E9C-101B-9397-08002B2CF9AE}" pid="76" name="FSC#EVDCFG@15.1400:SignApproved1FR">
    <vt:lpwstr/>
  </property>
  <property fmtid="{D5CDD505-2E9C-101B-9397-08002B2CF9AE}" pid="77" name="FSC#EVDCFG@15.1400:SignApproved2">
    <vt:lpwstr/>
  </property>
  <property fmtid="{D5CDD505-2E9C-101B-9397-08002B2CF9AE}" pid="78" name="FSC#EVDCFG@15.1400:SignApproved2FR">
    <vt:lpwstr/>
  </property>
  <property fmtid="{D5CDD505-2E9C-101B-9397-08002B2CF9AE}" pid="79" name="FSC#EVDCFG@15.1400:Subject">
    <vt:lpwstr>Textbausteine Mietzinsänderung-i</vt:lpwstr>
  </property>
  <property fmtid="{D5CDD505-2E9C-101B-9397-08002B2CF9AE}" pid="80" name="FSC#EVDCFG@15.1400:UserFunction">
    <vt:lpwstr/>
  </property>
  <property fmtid="{D5CDD505-2E9C-101B-9397-08002B2CF9AE}" pid="81" name="FSC#EVDCFG@15.1400:SalutationEnglish">
    <vt:lpwstr/>
  </property>
  <property fmtid="{D5CDD505-2E9C-101B-9397-08002B2CF9AE}" pid="82" name="FSC#EVDCFG@15.1400:SalutationEnglishUser">
    <vt:lpwstr/>
  </property>
  <property fmtid="{D5CDD505-2E9C-101B-9397-08002B2CF9AE}" pid="83" name="FSC#EVDCFG@15.1400:SalutationFrenchUser">
    <vt:lpwstr>Marco Lisibach_x000d_
 </vt:lpwstr>
  </property>
  <property fmtid="{D5CDD505-2E9C-101B-9397-08002B2CF9AE}" pid="84" name="FSC#EVDCFG@15.1400:SalutationItalianUser">
    <vt:lpwstr>Marco Lisibach</vt:lpwstr>
  </property>
  <property fmtid="{D5CDD505-2E9C-101B-9397-08002B2CF9AE}" pid="85" name="FSC#EVDCFG@15.1400:FileRespOrgShortname">
    <vt:lpwstr>R / BWO</vt:lpwstr>
  </property>
  <property fmtid="{D5CDD505-2E9C-101B-9397-08002B2CF9AE}" pid="86" name="MSIP_Label_aa112399-b73b-40c1-8af2-919b124b9d91_Enabled">
    <vt:lpwstr>true</vt:lpwstr>
  </property>
  <property fmtid="{D5CDD505-2E9C-101B-9397-08002B2CF9AE}" pid="87" name="MSIP_Label_aa112399-b73b-40c1-8af2-919b124b9d91_SetDate">
    <vt:lpwstr>2024-11-28T15:34:46Z</vt:lpwstr>
  </property>
  <property fmtid="{D5CDD505-2E9C-101B-9397-08002B2CF9AE}" pid="88" name="MSIP_Label_aa112399-b73b-40c1-8af2-919b124b9d91_Method">
    <vt:lpwstr>Privileged</vt:lpwstr>
  </property>
  <property fmtid="{D5CDD505-2E9C-101B-9397-08002B2CF9AE}" pid="89" name="MSIP_Label_aa112399-b73b-40c1-8af2-919b124b9d91_Name">
    <vt:lpwstr>L2</vt:lpwstr>
  </property>
  <property fmtid="{D5CDD505-2E9C-101B-9397-08002B2CF9AE}" pid="90" name="MSIP_Label_aa112399-b73b-40c1-8af2-919b124b9d91_SiteId">
    <vt:lpwstr>6ae27add-8276-4a38-88c1-3a9c1f973767</vt:lpwstr>
  </property>
  <property fmtid="{D5CDD505-2E9C-101B-9397-08002B2CF9AE}" pid="91" name="MSIP_Label_aa112399-b73b-40c1-8af2-919b124b9d91_ActionId">
    <vt:lpwstr>dc5996c5-f288-4115-8d92-440ecf80b3da</vt:lpwstr>
  </property>
  <property fmtid="{D5CDD505-2E9C-101B-9397-08002B2CF9AE}" pid="92" name="MSIP_Label_aa112399-b73b-40c1-8af2-919b124b9d91_ContentBits">
    <vt:lpwstr>0</vt:lpwstr>
  </property>
</Properties>
</file>